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app.xml" ContentType="application/vnd.openxmlformats-officedocument.extended-properties+xml"/>
  <Override PartName="/docProps/custom.xml" ContentType="application/vnd.openxmlformats-officedocument.custom-properties+xml"/>
  <Override PartName="/docProps/core.xml" ContentType="application/vnd.openxmlformats-package.core-properties+xml"/>
  <Override PartName="/word/_rels/document.xml.rels" ContentType="application/vnd.openxmlformats-package.relationships+xml"/>
  <Override PartName="/word/numbering.xml" ContentType="application/vnd.openxmlformats-officedocument.wordprocessingml.numbering+xml"/>
  <Override PartName="/word/footer1.xml" ContentType="application/vnd.openxmlformats-officedocument.wordprocessingml.footer+xml"/>
  <Override PartName="/word/styles.xml" ContentType="application/vnd.openxmlformats-officedocument.wordprocessingml.styles+xml"/>
  <Override PartName="/word/theme/theme1.xml" ContentType="application/vnd.openxmlformats-officedocument.theme+xml"/>
  <Override PartName="/word/media/image6.jpeg" ContentType="image/jpeg"/>
  <Override PartName="/word/media/image5.jpeg" ContentType="image/jpeg"/>
  <Override PartName="/word/media/image16.png" ContentType="image/png"/>
  <Override PartName="/word/media/image4.jpeg" ContentType="image/jpeg"/>
  <Override PartName="/word/media/image3.jpeg" ContentType="image/jpeg"/>
  <Override PartName="/word/media/image15.jpeg" ContentType="image/jpeg"/>
  <Override PartName="/word/media/image1.jpeg" ContentType="image/jpeg"/>
  <Override PartName="/word/media/image13.jpeg" ContentType="image/jpeg"/>
  <Override PartName="/word/media/image2.jpeg" ContentType="image/jpeg"/>
  <Override PartName="/word/media/image14.jpeg" ContentType="image/jpeg"/>
  <Override PartName="/word/media/image11.jpeg" ContentType="image/jpeg"/>
  <Override PartName="/word/media/image12.jpeg" ContentType="image/jpeg"/>
  <Override PartName="/word/media/image10.jpeg" ContentType="image/jpeg"/>
  <Override PartName="/word/media/image9.jpeg" ContentType="image/jpeg"/>
  <Override PartName="/word/media/image8.jpeg" ContentType="image/jpeg"/>
  <Override PartName="/word/media/image7.jpeg" ContentType="image/jpeg"/>
  <Override PartName="/word/fontTable.xml" ContentType="application/vnd.openxmlformats-officedocument.wordprocessingml.fontTable+xml"/>
  <Override PartName="/word/settings.xml" ContentType="application/vnd.openxmlformats-officedocument.wordprocessingml.settings+xml"/>
  <Override PartName="/word/document.xml" ContentType="application/vnd.openxmlformats-officedocument.wordprocessingml.document.main+xml"/>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before="0" w:after="0"/>
        <w:jc w:val="right"/>
        <w:rPr>
          <w:rFonts w:ascii="Times New Roman" w:hAnsi="Times New Roman"/>
          <w:b/>
          <w:sz w:val="24"/>
          <w:szCs w:val="24"/>
        </w:rPr>
      </w:pPr>
      <w:r>
        <w:rPr>
          <w:rFonts w:eastAsia="Times New Roman" w:ascii="Times New Roman" w:hAnsi="Times New Roman"/>
          <w:sz w:val="24"/>
          <w:szCs w:val="24"/>
          <w:lang w:eastAsia="ru-RU"/>
        </w:rPr>
        <w:t xml:space="preserve">Приложение </w:t>
      </w:r>
      <w:r>
        <w:rPr>
          <w:rFonts w:eastAsia="Times New Roman" w:ascii="Times New Roman" w:hAnsi="Times New Roman"/>
          <w:sz w:val="24"/>
          <w:szCs w:val="24"/>
          <w:lang w:val="en-US" w:eastAsia="ru-RU"/>
        </w:rPr>
        <w:t xml:space="preserve">№ </w:t>
      </w:r>
      <w:bookmarkStart w:id="0" w:name="_GoBack"/>
      <w:bookmarkEnd w:id="0"/>
      <w:r>
        <w:rPr>
          <w:rFonts w:eastAsia="Times New Roman" w:ascii="Times New Roman" w:hAnsi="Times New Roman"/>
          <w:sz w:val="24"/>
          <w:szCs w:val="24"/>
          <w:lang w:eastAsia="ru-RU"/>
        </w:rPr>
        <w:t>1</w:t>
      </w:r>
      <w:r>
        <w:rPr>
          <w:rFonts w:ascii="Times New Roman" w:hAnsi="Times New Roman"/>
          <w:sz w:val="24"/>
          <w:szCs w:val="24"/>
        </w:rPr>
        <w:t xml:space="preserve"> к Техническим требованиям</w:t>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Style18"/>
        <w:ind w:firstLine="709"/>
        <w:jc w:val="center"/>
        <w:rPr>
          <w:szCs w:val="32"/>
        </w:rPr>
      </w:pPr>
      <w:r>
        <w:rPr>
          <w:szCs w:val="32"/>
        </w:rPr>
        <w:t xml:space="preserve">Требования к продукции </w:t>
      </w:r>
    </w:p>
    <w:p>
      <w:pPr>
        <w:pStyle w:val="Normal"/>
        <w:spacing w:lineRule="auto" w:line="259" w:before="0" w:after="160"/>
        <w:rPr>
          <w:rFonts w:ascii="Times New Roman" w:hAnsi="Times New Roman" w:eastAsia="Times New Roman"/>
          <w:b/>
          <w:kern w:val="2"/>
          <w:sz w:val="32"/>
          <w:szCs w:val="32"/>
          <w:lang w:eastAsia="ru-RU"/>
        </w:rPr>
      </w:pPr>
      <w:r>
        <w:rPr>
          <w:rFonts w:eastAsia="Times New Roman" w:ascii="Times New Roman" w:hAnsi="Times New Roman"/>
          <w:b/>
          <w:kern w:val="2"/>
          <w:sz w:val="32"/>
          <w:szCs w:val="32"/>
          <w:lang w:eastAsia="ru-RU"/>
        </w:rPr>
      </w:r>
      <w:r>
        <w:br w:type="page"/>
      </w:r>
    </w:p>
    <w:p>
      <w:pPr>
        <w:pStyle w:val="Style18"/>
        <w:jc w:val="center"/>
        <w:rPr>
          <w:sz w:val="24"/>
          <w:szCs w:val="24"/>
        </w:rPr>
      </w:pPr>
      <w:r>
        <w:rPr>
          <w:sz w:val="24"/>
          <w:szCs w:val="24"/>
          <w:lang w:val="en-US"/>
        </w:rPr>
        <w:t>I</w:t>
      </w:r>
      <w:r>
        <w:rPr>
          <w:sz w:val="24"/>
          <w:szCs w:val="24"/>
        </w:rPr>
        <w:t xml:space="preserve">. Общая информация </w:t>
      </w:r>
    </w:p>
    <w:p>
      <w:pPr>
        <w:pStyle w:val="Normal"/>
        <w:tabs>
          <w:tab w:val="clear" w:pos="708"/>
          <w:tab w:val="left" w:pos="142" w:leader="none"/>
        </w:tabs>
        <w:spacing w:before="80" w:after="200"/>
        <w:ind w:right="48" w:firstLine="709"/>
        <w:jc w:val="both"/>
        <w:rPr>
          <w:rFonts w:ascii="Times New Roman" w:hAnsi="Times New Roman"/>
          <w:sz w:val="24"/>
          <w:szCs w:val="24"/>
        </w:rPr>
      </w:pPr>
      <w:r>
        <w:rPr>
          <w:rFonts w:ascii="Times New Roman" w:hAnsi="Times New Roman"/>
          <w:sz w:val="24"/>
          <w:szCs w:val="24"/>
        </w:rPr>
        <w:t>1.1. Костюмы для защиты от общих производственных загрязнений, зимние и летние для рабочих и ИТР должны быть изготовлены из тканей, произведенных в Российской Федерации и государств-членов Евразийского экономического союза.</w:t>
      </w:r>
    </w:p>
    <w:p>
      <w:pPr>
        <w:pStyle w:val="Normal"/>
        <w:keepNext w:val="true"/>
        <w:widowControl w:val="false"/>
        <w:tabs>
          <w:tab w:val="clear" w:pos="708"/>
          <w:tab w:val="left" w:pos="1418" w:leader="none"/>
        </w:tabs>
        <w:ind w:firstLine="709"/>
        <w:jc w:val="both"/>
        <w:rPr>
          <w:rFonts w:ascii="Times New Roman" w:hAnsi="Times New Roman"/>
          <w:bCs/>
          <w:sz w:val="24"/>
          <w:szCs w:val="24"/>
        </w:rPr>
      </w:pPr>
      <w:r>
        <w:rPr>
          <w:rFonts w:ascii="Times New Roman" w:hAnsi="Times New Roman"/>
          <w:sz w:val="24"/>
          <w:szCs w:val="24"/>
        </w:rPr>
        <w:t>1.2. Подтверждением страны происхождения тканей являются предоставленные поставщиком сертификаты и протоколы испытаний на ткань, согласно п. 8.2.3 таблицы 3 настоящих ТТ.</w:t>
      </w:r>
    </w:p>
    <w:p>
      <w:pPr>
        <w:pStyle w:val="Normal"/>
        <w:keepNext w:val="true"/>
        <w:widowControl w:val="false"/>
        <w:tabs>
          <w:tab w:val="clear" w:pos="708"/>
          <w:tab w:val="left" w:pos="1418" w:leader="none"/>
        </w:tabs>
        <w:ind w:firstLine="709"/>
        <w:jc w:val="both"/>
        <w:rPr>
          <w:rFonts w:ascii="Times New Roman" w:hAnsi="Times New Roman"/>
          <w:bCs/>
          <w:sz w:val="24"/>
          <w:szCs w:val="24"/>
        </w:rPr>
      </w:pPr>
      <w:r>
        <w:rPr>
          <w:rFonts w:ascii="Times New Roman" w:hAnsi="Times New Roman"/>
          <w:bCs/>
          <w:sz w:val="24"/>
          <w:szCs w:val="24"/>
        </w:rPr>
        <w:t>1.3. Соблюдение требований, указанных в п. 1.1 Приложения № 1 к настоящим ТТ является обязательным. Участник, представивший заявку, несоответствующую данным требованиям, будет отклонен.</w:t>
      </w:r>
    </w:p>
    <w:p>
      <w:pPr>
        <w:pStyle w:val="Normal"/>
        <w:keepNext w:val="true"/>
        <w:widowControl w:val="false"/>
        <w:tabs>
          <w:tab w:val="clear" w:pos="708"/>
          <w:tab w:val="left" w:pos="1418" w:leader="none"/>
        </w:tabs>
        <w:ind w:firstLine="709"/>
        <w:jc w:val="both"/>
        <w:rPr>
          <w:rFonts w:ascii="Times New Roman" w:hAnsi="Times New Roman"/>
          <w:bCs/>
          <w:sz w:val="24"/>
          <w:szCs w:val="24"/>
        </w:rPr>
      </w:pPr>
      <w:r>
        <w:rPr>
          <w:rFonts w:ascii="Times New Roman" w:hAnsi="Times New Roman"/>
          <w:bCs/>
          <w:sz w:val="24"/>
          <w:szCs w:val="24"/>
        </w:rPr>
        <w:t>1.4. С целью снижения риска поставок контрафактной продукции и упрощения контроля за используемыми при пошиве спецодежды тканями и материалами, при пошиве костюмов летних для рабочих / ИТР должны быть использованы ткани с нанесением на изнаночную сторону специальной несмываемой маркировки – фирменного логотипа производителя ткани.</w:t>
      </w:r>
    </w:p>
    <w:p>
      <w:pPr>
        <w:pStyle w:val="NoSpacing"/>
        <w:rPr/>
      </w:pPr>
      <w:r>
        <w:rPr/>
      </w:r>
    </w:p>
    <w:p>
      <w:pPr>
        <w:pStyle w:val="Style19"/>
        <w:jc w:val="center"/>
        <w:rPr>
          <w:sz w:val="24"/>
          <w:szCs w:val="24"/>
        </w:rPr>
      </w:pPr>
      <w:bookmarkStart w:id="1" w:name="_Toc302998547"/>
      <w:bookmarkStart w:id="2" w:name="_Toc305679990"/>
      <w:bookmarkStart w:id="3" w:name="_Toc305680024"/>
      <w:r>
        <w:rPr>
          <w:sz w:val="24"/>
          <w:szCs w:val="24"/>
          <w:lang w:val="en-US"/>
        </w:rPr>
        <w:t>II</w:t>
      </w:r>
      <w:r>
        <w:rPr>
          <w:sz w:val="24"/>
          <w:szCs w:val="24"/>
        </w:rPr>
        <w:t>. Общие требования</w:t>
      </w:r>
      <w:bookmarkEnd w:id="1"/>
      <w:bookmarkEnd w:id="2"/>
      <w:bookmarkEnd w:id="3"/>
    </w:p>
    <w:p>
      <w:pPr>
        <w:pStyle w:val="Normal"/>
        <w:tabs>
          <w:tab w:val="clear" w:pos="708"/>
          <w:tab w:val="left" w:pos="284" w:leader="none"/>
        </w:tabs>
        <w:ind w:firstLine="709"/>
        <w:jc w:val="both"/>
        <w:rPr>
          <w:rFonts w:ascii="Times New Roman" w:hAnsi="Times New Roman"/>
          <w:sz w:val="24"/>
          <w:szCs w:val="24"/>
        </w:rPr>
      </w:pPr>
      <w:r>
        <w:rPr>
          <w:rFonts w:ascii="Times New Roman" w:hAnsi="Times New Roman"/>
          <w:sz w:val="24"/>
          <w:szCs w:val="24"/>
        </w:rPr>
        <w:t>2.1. Спецодежда является индивидуальным средством защиты тела, верхних и нижних конечностей, работающих от вредных и опасных факторов, основными из которых являются: общие производственные загрязнения, пониженная и повышенная температура, контакт с химическим и веществами, вредные биологические факторы.</w:t>
      </w:r>
    </w:p>
    <w:p>
      <w:pPr>
        <w:pStyle w:val="Normal"/>
        <w:tabs>
          <w:tab w:val="clear" w:pos="708"/>
          <w:tab w:val="left" w:pos="284" w:leader="none"/>
        </w:tabs>
        <w:ind w:firstLine="709"/>
        <w:jc w:val="both"/>
        <w:rPr>
          <w:rFonts w:ascii="Times New Roman" w:hAnsi="Times New Roman"/>
          <w:sz w:val="24"/>
          <w:szCs w:val="24"/>
        </w:rPr>
      </w:pPr>
      <w:r>
        <w:rPr>
          <w:rFonts w:ascii="Times New Roman" w:hAnsi="Times New Roman"/>
          <w:sz w:val="24"/>
          <w:szCs w:val="24"/>
        </w:rPr>
        <w:t>2.2. Спецодежда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и соответствовать требованиям ТР ТС 019/2011 и обязательной маркировке «Честный знак» при производстве спецодежды на территории Российской Федерации.</w:t>
      </w:r>
    </w:p>
    <w:p>
      <w:pPr>
        <w:pStyle w:val="Normal"/>
        <w:tabs>
          <w:tab w:val="clear" w:pos="708"/>
          <w:tab w:val="left" w:pos="284" w:leader="none"/>
        </w:tabs>
        <w:ind w:firstLine="709"/>
        <w:jc w:val="both"/>
        <w:rPr>
          <w:rFonts w:ascii="Times New Roman" w:hAnsi="Times New Roman"/>
          <w:sz w:val="24"/>
          <w:szCs w:val="24"/>
        </w:rPr>
      </w:pPr>
      <w:r>
        <w:rPr>
          <w:rFonts w:ascii="Times New Roman" w:hAnsi="Times New Roman"/>
          <w:sz w:val="24"/>
          <w:szCs w:val="24"/>
        </w:rPr>
        <w:t>2.3. Химчистка или стирка спецодежды должна производиться в соответствии с рекомендациями производителя по уходу за изделием.</w:t>
      </w:r>
    </w:p>
    <w:p>
      <w:pPr>
        <w:pStyle w:val="Normal"/>
        <w:tabs>
          <w:tab w:val="clear" w:pos="708"/>
          <w:tab w:val="left" w:pos="284" w:leader="none"/>
        </w:tabs>
        <w:ind w:firstLine="709"/>
        <w:jc w:val="both"/>
        <w:rPr>
          <w:rFonts w:ascii="Times New Roman" w:hAnsi="Times New Roman"/>
          <w:sz w:val="24"/>
          <w:szCs w:val="24"/>
        </w:rPr>
      </w:pPr>
      <w:r>
        <w:rPr>
          <w:rFonts w:ascii="Times New Roman" w:hAnsi="Times New Roman"/>
          <w:sz w:val="24"/>
          <w:szCs w:val="24"/>
        </w:rPr>
        <w:t>2.4. Размер предоставляемых СИЗ должен соответствовать антропометрическим измерениям работников, в соответствии с размерами, приведенными в Приложении № 2 к настоящим ТТ. Спецодежда должна быть удобной при эксплуатации.</w:t>
      </w:r>
    </w:p>
    <w:p>
      <w:pPr>
        <w:pStyle w:val="Normal"/>
        <w:tabs>
          <w:tab w:val="clear" w:pos="708"/>
          <w:tab w:val="left" w:pos="284" w:leader="none"/>
        </w:tabs>
        <w:ind w:firstLine="709"/>
        <w:jc w:val="both"/>
        <w:rPr>
          <w:rFonts w:ascii="Times New Roman" w:hAnsi="Times New Roman"/>
          <w:sz w:val="24"/>
          <w:szCs w:val="24"/>
        </w:rPr>
      </w:pPr>
      <w:r>
        <w:rPr>
          <w:rFonts w:ascii="Times New Roman" w:hAnsi="Times New Roman"/>
          <w:sz w:val="24"/>
          <w:szCs w:val="24"/>
        </w:rPr>
        <w:t>2.5. Поставляемые костюмы и обувь должны быть новыми и ранее не использованными и изготовлены не ранее года, предшествующего году поставки.</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2.6. Все СИЗ должны иметь руководство (инструкция) по эксплуатации, уходу и ремонту, которое содержит информацию об условиях эксплуатации, правилах ухода и ремонта за изделиями, системе маркировки и прикладывается к каждому комплекту. В руководстве по эксплуатации производителем должны указываться гарантийный срок эксплуатации изделия. Срок эксплуатации средств индивидуальной одежды должен быть не меньше срока, установленного Типовыми нормами бесплатной выдачи специальной одежды, специальной обуви и других СИЗ работникам.</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2.7. Эскизы, содержащиеся в настоящих ТТ, представлены как образцы СИЗ, обязательные требования к которым приведены в описательной части (Приложение № 1 к настоящим ТТ).</w:t>
      </w:r>
    </w:p>
    <w:p>
      <w:pPr>
        <w:pStyle w:val="ListParagraph"/>
        <w:tabs>
          <w:tab w:val="clear" w:pos="708"/>
          <w:tab w:val="left" w:pos="0" w:leader="none"/>
        </w:tabs>
        <w:spacing w:before="0" w:after="200"/>
        <w:ind w:left="0" w:firstLine="709"/>
        <w:contextualSpacing w:val="false"/>
        <w:jc w:val="both"/>
        <w:rPr>
          <w:rFonts w:ascii="Times New Roman" w:hAnsi="Times New Roman"/>
          <w:bCs/>
          <w:sz w:val="24"/>
          <w:szCs w:val="24"/>
        </w:rPr>
      </w:pPr>
      <w:bookmarkStart w:id="4" w:name="_Toc464744413"/>
      <w:r>
        <w:rPr>
          <w:rFonts w:ascii="Times New Roman" w:hAnsi="Times New Roman"/>
          <w:bCs/>
          <w:sz w:val="24"/>
          <w:szCs w:val="24"/>
        </w:rPr>
        <w:t>2.8. Требования к швам, фурнитуре спецодежды и спецобуви</w:t>
      </w:r>
      <w:bookmarkEnd w:id="4"/>
      <w:r>
        <w:rPr>
          <w:rFonts w:ascii="Times New Roman" w:hAnsi="Times New Roman"/>
          <w:bCs/>
          <w:sz w:val="24"/>
          <w:szCs w:val="24"/>
        </w:rPr>
        <w:t>:</w:t>
      </w:r>
    </w:p>
    <w:p>
      <w:pPr>
        <w:pStyle w:val="Normal"/>
        <w:ind w:firstLine="709"/>
        <w:jc w:val="both"/>
        <w:rPr>
          <w:rFonts w:ascii="Times New Roman" w:hAnsi="Times New Roman"/>
          <w:sz w:val="24"/>
          <w:szCs w:val="24"/>
        </w:rPr>
      </w:pPr>
      <w:r>
        <w:rPr>
          <w:rFonts w:ascii="Times New Roman" w:hAnsi="Times New Roman"/>
          <w:sz w:val="24"/>
          <w:szCs w:val="24"/>
        </w:rPr>
        <w:t>Образцы СИЗ должны соответствовать следующим требованиям:</w:t>
      </w:r>
    </w:p>
    <w:p>
      <w:pPr>
        <w:pStyle w:val="Normal"/>
        <w:ind w:firstLine="709"/>
        <w:jc w:val="both"/>
        <w:rPr>
          <w:rFonts w:ascii="Times New Roman" w:hAnsi="Times New Roman"/>
          <w:sz w:val="24"/>
          <w:szCs w:val="24"/>
        </w:rPr>
      </w:pPr>
      <w:r>
        <w:rPr>
          <w:rFonts w:ascii="Times New Roman" w:hAnsi="Times New Roman"/>
          <w:sz w:val="24"/>
          <w:szCs w:val="24"/>
        </w:rPr>
        <w:t>Разрывная нагрузка швов – не менее 250 Н (п. 4.3 ТР ТС 019/2011). Метод определения по ГОСТ 28073-89 «Изделия швейные. Методы определения разрывной нагрузки, удлинения ниточных швов, раздвигаемости нитей ткани в швах».</w:t>
      </w:r>
    </w:p>
    <w:p>
      <w:pPr>
        <w:pStyle w:val="Normal"/>
        <w:ind w:firstLine="709"/>
        <w:jc w:val="both"/>
        <w:rPr>
          <w:rFonts w:ascii="Times New Roman" w:hAnsi="Times New Roman"/>
          <w:sz w:val="24"/>
          <w:szCs w:val="24"/>
        </w:rPr>
      </w:pPr>
      <w:r>
        <w:rPr>
          <w:rFonts w:ascii="Times New Roman" w:hAnsi="Times New Roman"/>
          <w:sz w:val="24"/>
          <w:szCs w:val="24"/>
        </w:rPr>
        <w:t>Устойчивость окраски по ГОСТ 11209-2014 «Ткани для специальной одежды. Общие технические требования. Методы испытаний».</w:t>
      </w:r>
    </w:p>
    <w:p>
      <w:pPr>
        <w:pStyle w:val="Normal"/>
        <w:ind w:firstLine="709"/>
        <w:jc w:val="both"/>
        <w:rPr>
          <w:rFonts w:ascii="Times New Roman" w:hAnsi="Times New Roman"/>
          <w:sz w:val="24"/>
          <w:szCs w:val="24"/>
        </w:rPr>
      </w:pPr>
      <w:r>
        <w:rPr>
          <w:rFonts w:ascii="Times New Roman" w:hAnsi="Times New Roman"/>
          <w:sz w:val="24"/>
          <w:szCs w:val="24"/>
        </w:rPr>
        <w:t>Допускаемое отклонение размеров деталей нижних настилов не должно превышать отклонений в сторону уменьшения 1,5-2 мм.</w:t>
      </w:r>
    </w:p>
    <w:p>
      <w:pPr>
        <w:pStyle w:val="Normal"/>
        <w:ind w:firstLine="709"/>
        <w:jc w:val="both"/>
        <w:rPr>
          <w:rFonts w:ascii="Times New Roman" w:hAnsi="Times New Roman"/>
          <w:sz w:val="24"/>
          <w:szCs w:val="24"/>
        </w:rPr>
      </w:pPr>
      <w:r>
        <w:rPr>
          <w:rFonts w:ascii="Times New Roman" w:hAnsi="Times New Roman"/>
          <w:sz w:val="24"/>
          <w:szCs w:val="24"/>
        </w:rPr>
        <w:t>Концы швов должны быть закреплены путем прошивания взад-вперед или снабжены закрепкой (с учетом особенностей оборудования).</w:t>
      </w:r>
    </w:p>
    <w:p>
      <w:pPr>
        <w:pStyle w:val="Normal"/>
        <w:ind w:firstLine="709"/>
        <w:jc w:val="both"/>
        <w:rPr>
          <w:rFonts w:ascii="Times New Roman" w:hAnsi="Times New Roman"/>
          <w:sz w:val="24"/>
          <w:szCs w:val="24"/>
        </w:rPr>
      </w:pPr>
      <w:r>
        <w:rPr>
          <w:rFonts w:ascii="Times New Roman" w:hAnsi="Times New Roman"/>
          <w:sz w:val="24"/>
          <w:szCs w:val="24"/>
        </w:rPr>
        <w:t xml:space="preserve">Входы в карман, разрезы, застежки и др. должны быть дополнительно скреплены на специальных закрепочных машинах, для обеспечения безупречного внешнего вида и продления срока эксплуатации этих элементов. </w:t>
      </w:r>
    </w:p>
    <w:p>
      <w:pPr>
        <w:pStyle w:val="Normal"/>
        <w:ind w:firstLine="709"/>
        <w:jc w:val="both"/>
        <w:rPr>
          <w:rFonts w:ascii="Times New Roman" w:hAnsi="Times New Roman"/>
          <w:sz w:val="24"/>
          <w:szCs w:val="24"/>
        </w:rPr>
      </w:pPr>
      <w:r>
        <w:rPr>
          <w:rFonts w:ascii="Times New Roman" w:hAnsi="Times New Roman"/>
          <w:sz w:val="24"/>
          <w:szCs w:val="24"/>
        </w:rPr>
        <w:t>Все отделочные и закрепляющие строчки не должны быть прерваны или рассечены по лицевой стороне.</w:t>
      </w:r>
    </w:p>
    <w:p>
      <w:pPr>
        <w:pStyle w:val="Normal"/>
        <w:ind w:firstLine="709"/>
        <w:jc w:val="both"/>
        <w:rPr>
          <w:rFonts w:ascii="Times New Roman" w:hAnsi="Times New Roman"/>
          <w:sz w:val="24"/>
          <w:szCs w:val="24"/>
        </w:rPr>
      </w:pPr>
      <w:r>
        <w:rPr>
          <w:rFonts w:ascii="Times New Roman" w:hAnsi="Times New Roman"/>
          <w:sz w:val="24"/>
          <w:szCs w:val="24"/>
        </w:rPr>
        <w:t>Количество стежков и виды применяемых строчек при пошиве изделия должны быть соблюдены согласно ГОСТ 12807-2003 и ГОСТ 29122-91.</w:t>
      </w:r>
    </w:p>
    <w:p>
      <w:pPr>
        <w:pStyle w:val="Normal"/>
        <w:ind w:firstLine="709"/>
        <w:jc w:val="both"/>
        <w:rPr>
          <w:rFonts w:ascii="Times New Roman" w:hAnsi="Times New Roman"/>
          <w:sz w:val="24"/>
          <w:szCs w:val="24"/>
        </w:rPr>
      </w:pPr>
      <w:r>
        <w:rPr>
          <w:rFonts w:ascii="Times New Roman" w:hAnsi="Times New Roman"/>
          <w:sz w:val="24"/>
          <w:szCs w:val="24"/>
        </w:rPr>
        <w:t>Изделие должно быть укомплектовано запасной пуговицей и лоскутом (-тами) ткани 10*10 см. для ремонта изделия.</w:t>
      </w:r>
    </w:p>
    <w:p>
      <w:pPr>
        <w:pStyle w:val="Normal"/>
        <w:ind w:firstLine="709"/>
        <w:jc w:val="both"/>
        <w:rPr>
          <w:rFonts w:ascii="Times New Roman" w:hAnsi="Times New Roman"/>
          <w:sz w:val="24"/>
          <w:szCs w:val="24"/>
        </w:rPr>
      </w:pPr>
      <w:r>
        <w:rPr>
          <w:rFonts w:ascii="Times New Roman" w:hAnsi="Times New Roman"/>
          <w:sz w:val="24"/>
          <w:szCs w:val="24"/>
        </w:rPr>
        <w:t xml:space="preserve">Фурнитура (нитки, пуговицы, молнии) должна быть устойчива к воздействию пониженных температур, химической чистке, тепловой обработке. </w:t>
      </w:r>
    </w:p>
    <w:p>
      <w:pPr>
        <w:pStyle w:val="Normal"/>
        <w:ind w:firstLine="709"/>
        <w:jc w:val="both"/>
        <w:rPr>
          <w:rFonts w:ascii="Times New Roman" w:hAnsi="Times New Roman"/>
          <w:sz w:val="24"/>
          <w:szCs w:val="24"/>
        </w:rPr>
      </w:pPr>
      <w:r>
        <w:rPr>
          <w:rFonts w:ascii="Times New Roman" w:hAnsi="Times New Roman"/>
          <w:sz w:val="24"/>
          <w:szCs w:val="24"/>
        </w:rPr>
        <w:t>Должны отсутствовать лишние нитки на изделиях (ровный шов, обрезанные нитки), также не допускается сваливание строчек с края деталей или пропуск стежков.</w:t>
      </w:r>
    </w:p>
    <w:p>
      <w:pPr>
        <w:pStyle w:val="Normal"/>
        <w:ind w:firstLine="709"/>
        <w:jc w:val="both"/>
        <w:rPr>
          <w:rFonts w:ascii="Times New Roman" w:hAnsi="Times New Roman"/>
          <w:sz w:val="24"/>
          <w:szCs w:val="24"/>
        </w:rPr>
      </w:pPr>
      <w:r>
        <w:rPr>
          <w:rFonts w:ascii="Times New Roman" w:hAnsi="Times New Roman"/>
          <w:sz w:val="24"/>
          <w:szCs w:val="24"/>
        </w:rPr>
        <w:t>Утеплитель должен быть качественно пришит, локально прилегать.</w:t>
      </w:r>
    </w:p>
    <w:p>
      <w:pPr>
        <w:pStyle w:val="Normal"/>
        <w:ind w:firstLine="709"/>
        <w:jc w:val="both"/>
        <w:rPr>
          <w:rFonts w:ascii="Times New Roman" w:hAnsi="Times New Roman"/>
          <w:sz w:val="24"/>
          <w:szCs w:val="24"/>
        </w:rPr>
      </w:pPr>
      <w:r>
        <w:rPr>
          <w:rFonts w:ascii="Times New Roman" w:hAnsi="Times New Roman"/>
          <w:sz w:val="24"/>
          <w:szCs w:val="24"/>
        </w:rPr>
        <w:t>Должно отсутствовать вспучивание полимерных покрытий.</w:t>
      </w:r>
    </w:p>
    <w:p>
      <w:pPr>
        <w:pStyle w:val="NoSpacing"/>
        <w:rPr/>
      </w:pPr>
      <w:r>
        <w:rPr/>
      </w:r>
    </w:p>
    <w:p>
      <w:pPr>
        <w:pStyle w:val="Normal"/>
        <w:spacing w:lineRule="auto" w:line="240" w:before="0" w:after="0"/>
        <w:jc w:val="center"/>
        <w:rPr>
          <w:rFonts w:ascii="Times New Roman" w:hAnsi="Times New Roman"/>
          <w:b/>
          <w:sz w:val="24"/>
          <w:szCs w:val="24"/>
        </w:rPr>
      </w:pPr>
      <w:r>
        <w:rPr>
          <w:rFonts w:ascii="Times New Roman" w:hAnsi="Times New Roman"/>
          <w:b/>
          <w:sz w:val="24"/>
          <w:szCs w:val="24"/>
          <w:lang w:val="en-US"/>
        </w:rPr>
        <w:t>III</w:t>
      </w:r>
      <w:r>
        <w:rPr>
          <w:rFonts w:ascii="Times New Roman" w:hAnsi="Times New Roman"/>
          <w:b/>
          <w:sz w:val="24"/>
          <w:szCs w:val="24"/>
        </w:rPr>
        <w:t xml:space="preserve">. Требования к конструкции спецодежды для защиты от общих </w:t>
      </w:r>
    </w:p>
    <w:p>
      <w:pPr>
        <w:pStyle w:val="Normal"/>
        <w:spacing w:lineRule="auto" w:line="240" w:before="0" w:after="0"/>
        <w:jc w:val="center"/>
        <w:rPr>
          <w:rFonts w:ascii="Times New Roman" w:hAnsi="Times New Roman"/>
          <w:b/>
          <w:sz w:val="24"/>
          <w:szCs w:val="24"/>
        </w:rPr>
      </w:pPr>
      <w:bookmarkStart w:id="5" w:name="_Toc302998548"/>
      <w:bookmarkStart w:id="6" w:name="_Toc305679991"/>
      <w:bookmarkStart w:id="7" w:name="_Toc305680025"/>
      <w:r>
        <w:rPr>
          <w:rFonts w:ascii="Times New Roman" w:hAnsi="Times New Roman"/>
          <w:b/>
          <w:sz w:val="24"/>
          <w:szCs w:val="24"/>
        </w:rPr>
        <w:t>производственных загрязнений.</w:t>
      </w:r>
      <w:bookmarkEnd w:id="5"/>
      <w:bookmarkEnd w:id="6"/>
      <w:bookmarkEnd w:id="7"/>
    </w:p>
    <w:p>
      <w:pPr>
        <w:pStyle w:val="Style19"/>
        <w:ind w:firstLine="709"/>
        <w:jc w:val="center"/>
        <w:rPr>
          <w:sz w:val="24"/>
          <w:szCs w:val="24"/>
        </w:rPr>
      </w:pPr>
      <w:r>
        <w:rPr>
          <w:sz w:val="24"/>
          <w:szCs w:val="24"/>
        </w:rPr>
      </w:r>
    </w:p>
    <w:p>
      <w:pPr>
        <w:pStyle w:val="Normal"/>
        <w:spacing w:before="120" w:after="200"/>
        <w:ind w:firstLine="709"/>
        <w:jc w:val="both"/>
        <w:rPr>
          <w:rFonts w:ascii="Times New Roman" w:hAnsi="Times New Roman"/>
          <w:b/>
          <w:sz w:val="24"/>
          <w:szCs w:val="24"/>
        </w:rPr>
      </w:pPr>
      <w:r>
        <w:rPr>
          <w:rFonts w:ascii="Times New Roman" w:hAnsi="Times New Roman"/>
          <w:b/>
          <w:sz w:val="24"/>
          <w:szCs w:val="24"/>
        </w:rPr>
        <w:t>3.1 Требования к костюму летнему от общих производственных загрязнений для рабочих и ИТР.</w:t>
      </w:r>
    </w:p>
    <w:p>
      <w:pPr>
        <w:pStyle w:val="Normal"/>
        <w:tabs>
          <w:tab w:val="clear" w:pos="708"/>
          <w:tab w:val="left" w:pos="0" w:leader="none"/>
          <w:tab w:val="left" w:pos="426" w:leader="none"/>
        </w:tabs>
        <w:spacing w:before="120" w:after="200"/>
        <w:ind w:firstLine="709"/>
        <w:jc w:val="both"/>
        <w:rPr>
          <w:rFonts w:ascii="Times New Roman" w:hAnsi="Times New Roman"/>
          <w:sz w:val="24"/>
          <w:szCs w:val="24"/>
        </w:rPr>
      </w:pPr>
      <w:r>
        <w:rPr>
          <w:rFonts w:ascii="Times New Roman" w:hAnsi="Times New Roman"/>
          <w:sz w:val="24"/>
          <w:szCs w:val="24"/>
        </w:rPr>
        <w:t>Костюм мужской / женский летний для руководителей, специалистов и рабочих состоит из куртки и брюк, предназначен для защиты от общих производственных загрязнений и механических воздействий – Ми З. Должен соответствовать ТР ТС 019/2011 и изготавливаться с учетом требований ГОСТ 12.4.280-2014.</w:t>
      </w:r>
    </w:p>
    <w:p>
      <w:pPr>
        <w:pStyle w:val="Normal"/>
        <w:tabs>
          <w:tab w:val="clear" w:pos="708"/>
          <w:tab w:val="left" w:pos="0" w:leader="none"/>
          <w:tab w:val="left" w:pos="426" w:leader="none"/>
        </w:tabs>
        <w:spacing w:before="120" w:after="200"/>
        <w:ind w:firstLine="709"/>
        <w:jc w:val="both"/>
        <w:rPr>
          <w:rFonts w:ascii="Times New Roman" w:hAnsi="Times New Roman"/>
          <w:b/>
          <w:sz w:val="24"/>
          <w:szCs w:val="24"/>
        </w:rPr>
      </w:pPr>
      <w:r>
        <w:rPr>
          <w:rFonts w:ascii="Times New Roman" w:hAnsi="Times New Roman"/>
          <w:sz w:val="24"/>
          <w:szCs w:val="24"/>
        </w:rPr>
        <w:t xml:space="preserve">Выполнен из тканей трех цветов: основной – темно-синий, отделочный - васильковый и оранжевый. </w:t>
      </w:r>
    </w:p>
    <w:p>
      <w:pPr>
        <w:pStyle w:val="Normal"/>
        <w:ind w:firstLine="709"/>
        <w:jc w:val="both"/>
        <w:rPr>
          <w:rFonts w:ascii="Times New Roman" w:hAnsi="Times New Roman"/>
          <w:sz w:val="24"/>
          <w:szCs w:val="24"/>
        </w:rPr>
      </w:pPr>
      <w:r>
        <w:rPr>
          <w:rFonts w:ascii="Times New Roman" w:hAnsi="Times New Roman"/>
          <w:b/>
          <w:sz w:val="24"/>
          <w:szCs w:val="24"/>
        </w:rPr>
        <w:t xml:space="preserve">Куртка </w:t>
      </w:r>
      <w:r>
        <w:rPr>
          <w:rFonts w:ascii="Times New Roman" w:hAnsi="Times New Roman"/>
          <w:sz w:val="24"/>
          <w:szCs w:val="24"/>
        </w:rPr>
        <w:t>прямого силуэта, с центральной потайной застежкой на 4 петли и пуговицы, и со сквозной верхней петлей, с втачными рукавами и втачным отложным воротником.</w:t>
      </w:r>
    </w:p>
    <w:p>
      <w:pPr>
        <w:pStyle w:val="Normal"/>
        <w:ind w:firstLine="709"/>
        <w:jc w:val="both"/>
        <w:rPr>
          <w:rFonts w:ascii="Times New Roman" w:hAnsi="Times New Roman"/>
          <w:sz w:val="24"/>
          <w:szCs w:val="24"/>
        </w:rPr>
      </w:pPr>
      <w:r>
        <w:rPr>
          <w:rFonts w:ascii="Times New Roman" w:hAnsi="Times New Roman"/>
          <w:sz w:val="24"/>
          <w:szCs w:val="24"/>
        </w:rPr>
        <w:t xml:space="preserve">Каждая полочка и спинка с притачной кокеткой светло-василькового цвета и кантом оранжевого цвета шириной 3 мм по шву притачивания кокеток. </w:t>
      </w:r>
    </w:p>
    <w:p>
      <w:pPr>
        <w:pStyle w:val="Normal"/>
        <w:ind w:firstLine="709"/>
        <w:jc w:val="both"/>
        <w:rPr>
          <w:rFonts w:ascii="Times New Roman" w:hAnsi="Times New Roman"/>
          <w:sz w:val="24"/>
          <w:szCs w:val="24"/>
        </w:rPr>
      </w:pPr>
      <w:r>
        <w:rPr>
          <w:rFonts w:ascii="Times New Roman" w:hAnsi="Times New Roman"/>
          <w:sz w:val="24"/>
          <w:szCs w:val="24"/>
        </w:rPr>
        <w:t xml:space="preserve">Полочки с нагрудными и нижними накладными карманами. Нагрудные карманы: на правой полочке - накладной комбинированный карман с расстроченным отделением для карандаша со стороны борта и карманом для телефона с клапаном со стороны проймы, фиксирующийся на контактную ленту (допускается притачивания паты кармана в шов кокетки); на левой полочке – накладной карман с клапаном, фиксирующийся на контактную ленту. Нижние боковые карманы с объемом по боковым сторонам и с клапаном, фиксирующимся на контактную ленту. Уголки клапанов карманов скошенные. На левой полочке расположен внутренний навесной карман, застегивающийся на контактную ленту посередине. </w:t>
      </w:r>
    </w:p>
    <w:p>
      <w:pPr>
        <w:pStyle w:val="Normal"/>
        <w:ind w:firstLine="709"/>
        <w:jc w:val="both"/>
        <w:rPr>
          <w:rFonts w:ascii="Times New Roman" w:hAnsi="Times New Roman"/>
          <w:sz w:val="24"/>
          <w:szCs w:val="24"/>
        </w:rPr>
      </w:pPr>
      <w:r>
        <w:rPr>
          <w:rFonts w:ascii="Times New Roman" w:hAnsi="Times New Roman"/>
          <w:sz w:val="24"/>
          <w:szCs w:val="24"/>
        </w:rPr>
        <w:t>Спинка с кулисой по линии талии.</w:t>
      </w:r>
    </w:p>
    <w:p>
      <w:pPr>
        <w:pStyle w:val="Normal"/>
        <w:ind w:firstLine="709"/>
        <w:jc w:val="both"/>
        <w:rPr>
          <w:rFonts w:ascii="Times New Roman" w:hAnsi="Times New Roman"/>
          <w:sz w:val="24"/>
          <w:szCs w:val="24"/>
        </w:rPr>
      </w:pPr>
      <w:r>
        <w:rPr>
          <w:rFonts w:ascii="Times New Roman" w:hAnsi="Times New Roman"/>
          <w:sz w:val="24"/>
          <w:szCs w:val="24"/>
        </w:rPr>
        <w:t xml:space="preserve">Рукава втачные, двухшовные, с фигурными налокотниками, с манжетами, застегивающимися на петлю и пуговицу. </w:t>
      </w:r>
    </w:p>
    <w:p>
      <w:pPr>
        <w:pStyle w:val="Normal"/>
        <w:ind w:firstLine="709"/>
        <w:jc w:val="both"/>
        <w:rPr>
          <w:rFonts w:ascii="Times New Roman" w:hAnsi="Times New Roman"/>
          <w:sz w:val="24"/>
          <w:szCs w:val="24"/>
        </w:rPr>
      </w:pPr>
      <w:r>
        <w:rPr>
          <w:rFonts w:ascii="Times New Roman" w:hAnsi="Times New Roman"/>
          <w:sz w:val="24"/>
          <w:szCs w:val="24"/>
        </w:rPr>
        <w:t>Под проймой вентиляционные отверстия в виде металлических люверсов для воздухообмена.</w:t>
      </w:r>
    </w:p>
    <w:p>
      <w:pPr>
        <w:pStyle w:val="Normal"/>
        <w:ind w:firstLine="709"/>
        <w:jc w:val="both"/>
        <w:rPr>
          <w:rFonts w:ascii="Times New Roman" w:hAnsi="Times New Roman"/>
          <w:sz w:val="24"/>
          <w:szCs w:val="24"/>
        </w:rPr>
      </w:pPr>
      <w:r>
        <w:rPr>
          <w:rFonts w:ascii="Times New Roman" w:hAnsi="Times New Roman"/>
          <w:sz w:val="24"/>
          <w:szCs w:val="24"/>
        </w:rPr>
        <w:t>По шву втачивания нижнего воротника в горловину спинки расположена вешалка.</w:t>
      </w:r>
    </w:p>
    <w:p>
      <w:pPr>
        <w:pStyle w:val="Normal"/>
        <w:ind w:firstLine="709"/>
        <w:jc w:val="both"/>
        <w:rPr>
          <w:rFonts w:ascii="Times New Roman" w:hAnsi="Times New Roman"/>
          <w:sz w:val="24"/>
          <w:szCs w:val="24"/>
        </w:rPr>
      </w:pPr>
      <w:r>
        <w:rPr>
          <w:rFonts w:ascii="Times New Roman" w:hAnsi="Times New Roman"/>
          <w:sz w:val="24"/>
          <w:szCs w:val="24"/>
        </w:rPr>
        <w:t>Для удобства пользования контактными застежками в костюме применяются «флажки» - держатели оранжевого цвета.</w:t>
      </w:r>
    </w:p>
    <w:p>
      <w:pPr>
        <w:pStyle w:val="Normal"/>
        <w:ind w:firstLine="709"/>
        <w:jc w:val="both"/>
        <w:rPr>
          <w:rFonts w:ascii="Times New Roman" w:hAnsi="Times New Roman"/>
          <w:sz w:val="24"/>
          <w:szCs w:val="24"/>
        </w:rPr>
      </w:pPr>
      <w:r>
        <w:rPr>
          <w:rFonts w:ascii="Times New Roman" w:hAnsi="Times New Roman"/>
          <w:sz w:val="24"/>
          <w:szCs w:val="24"/>
        </w:rPr>
        <w:t>Из ткани оранжевого цвета выполнены «флажки» - держатели, клапан кармана для телефона.</w:t>
      </w:r>
    </w:p>
    <w:p>
      <w:pPr>
        <w:pStyle w:val="Normal"/>
        <w:ind w:firstLine="709"/>
        <w:jc w:val="both"/>
        <w:rPr>
          <w:rFonts w:ascii="Times New Roman" w:hAnsi="Times New Roman"/>
          <w:sz w:val="24"/>
          <w:szCs w:val="24"/>
        </w:rPr>
      </w:pPr>
      <w:r>
        <w:rPr>
          <w:rFonts w:ascii="Times New Roman" w:hAnsi="Times New Roman"/>
          <w:sz w:val="24"/>
          <w:szCs w:val="24"/>
        </w:rPr>
        <w:t>Внизу кокеток полочек и спинки, внизу рукавов под налокотниками проходит охватывающая световозвращающая полоса шир. 25 мм. Внизу шва настрачивания световозвращающей полосы на рукавах проходит кант шир. 2-3 мм оранжевого цвета.</w:t>
      </w:r>
    </w:p>
    <w:p>
      <w:pPr>
        <w:pStyle w:val="Normal"/>
        <w:tabs>
          <w:tab w:val="clear" w:pos="708"/>
          <w:tab w:val="left" w:pos="2184" w:leader="none"/>
        </w:tabs>
        <w:ind w:firstLine="709"/>
        <w:jc w:val="both"/>
        <w:rPr>
          <w:rFonts w:ascii="Times New Roman" w:hAnsi="Times New Roman"/>
          <w:sz w:val="24"/>
          <w:szCs w:val="24"/>
        </w:rPr>
      </w:pPr>
      <w:r>
        <w:rPr>
          <w:rFonts w:ascii="Times New Roman" w:hAnsi="Times New Roman"/>
          <w:b/>
          <w:sz w:val="24"/>
          <w:szCs w:val="24"/>
        </w:rPr>
        <w:t>Брюки</w:t>
      </w:r>
      <w:r>
        <w:rPr>
          <w:rFonts w:ascii="Times New Roman" w:hAnsi="Times New Roman"/>
          <w:sz w:val="24"/>
          <w:szCs w:val="24"/>
        </w:rPr>
        <w:t xml:space="preserve"> прямого силуэта, с застежкой гульфика на тесьму – «молнию», с притачным поясом, пятью шлевками и патами для регулирования объема на одну петлю и две пуговицы в области боковых швов.</w:t>
      </w:r>
    </w:p>
    <w:p>
      <w:pPr>
        <w:pStyle w:val="Normal"/>
        <w:tabs>
          <w:tab w:val="clear" w:pos="708"/>
          <w:tab w:val="left" w:pos="2184" w:leader="none"/>
        </w:tabs>
        <w:ind w:firstLine="709"/>
        <w:jc w:val="both"/>
        <w:rPr>
          <w:rFonts w:ascii="Times New Roman" w:hAnsi="Times New Roman"/>
          <w:sz w:val="24"/>
          <w:szCs w:val="24"/>
        </w:rPr>
      </w:pPr>
      <w:r>
        <w:rPr>
          <w:rFonts w:ascii="Times New Roman" w:hAnsi="Times New Roman"/>
          <w:sz w:val="24"/>
          <w:szCs w:val="24"/>
        </w:rPr>
        <w:t xml:space="preserve">На передних половинках брюк карманы с отрезным бочком и наколенники. </w:t>
      </w:r>
    </w:p>
    <w:p>
      <w:pPr>
        <w:pStyle w:val="Normal"/>
        <w:tabs>
          <w:tab w:val="clear" w:pos="708"/>
          <w:tab w:val="left" w:pos="2184" w:leader="none"/>
        </w:tabs>
        <w:ind w:firstLine="709"/>
        <w:jc w:val="both"/>
        <w:rPr>
          <w:rFonts w:ascii="Times New Roman" w:hAnsi="Times New Roman"/>
          <w:sz w:val="24"/>
          <w:szCs w:val="24"/>
        </w:rPr>
      </w:pPr>
      <w:r>
        <w:rPr>
          <w:rFonts w:ascii="Times New Roman" w:hAnsi="Times New Roman"/>
          <w:sz w:val="24"/>
          <w:szCs w:val="24"/>
        </w:rPr>
        <w:t>Задние половинки брюк с вытачками, с усилительными накладками в области среднего шва.</w:t>
      </w:r>
    </w:p>
    <w:p>
      <w:pPr>
        <w:pStyle w:val="Normal"/>
        <w:ind w:firstLine="709"/>
        <w:jc w:val="both"/>
        <w:rPr>
          <w:rFonts w:ascii="Times New Roman" w:hAnsi="Times New Roman"/>
          <w:sz w:val="24"/>
          <w:szCs w:val="24"/>
        </w:rPr>
      </w:pPr>
      <w:r>
        <w:rPr>
          <w:rFonts w:ascii="Times New Roman" w:hAnsi="Times New Roman"/>
          <w:sz w:val="24"/>
          <w:szCs w:val="24"/>
        </w:rPr>
        <w:t>Охватывающая световозвращающая полоса шир. 25 мм проходит внизу под наколенниками. Внизу шва настрачивания световозвращающей полосы проходит кант шир. 3 мм оранжевого цвета.</w:t>
      </w:r>
    </w:p>
    <w:p>
      <w:pPr>
        <w:pStyle w:val="Normal"/>
        <w:ind w:firstLine="709"/>
        <w:jc w:val="both"/>
        <w:rPr>
          <w:rFonts w:ascii="Times New Roman" w:hAnsi="Times New Roman"/>
          <w:i/>
          <w:i/>
          <w:sz w:val="24"/>
          <w:szCs w:val="24"/>
        </w:rPr>
      </w:pPr>
      <w:r>
        <w:rPr>
          <w:rFonts w:ascii="Times New Roman" w:hAnsi="Times New Roman"/>
          <w:sz w:val="24"/>
          <w:szCs w:val="24"/>
        </w:rPr>
        <w:t>С изнаночной стороны на куртку и брюки настрочена лента ФИО.</w:t>
      </w:r>
    </w:p>
    <w:p>
      <w:pPr>
        <w:pStyle w:val="Normal"/>
        <w:ind w:firstLine="709"/>
        <w:jc w:val="both"/>
        <w:rPr>
          <w:rFonts w:ascii="Times New Roman" w:hAnsi="Times New Roman"/>
          <w:b/>
          <w:sz w:val="24"/>
          <w:szCs w:val="24"/>
        </w:rPr>
      </w:pPr>
      <w:r>
        <w:rPr>
          <w:rFonts w:ascii="Times New Roman" w:hAnsi="Times New Roman"/>
          <w:sz w:val="24"/>
          <w:szCs w:val="24"/>
        </w:rPr>
        <w:t>Все отделочные строчки выполнены белыми нитками.  Места крепления карманов дополнительно укреплены автоматической закрепкой.</w:t>
      </w:r>
    </w:p>
    <w:p>
      <w:pPr>
        <w:pStyle w:val="BodyTextIndent"/>
        <w:spacing w:lineRule="auto" w:line="276"/>
        <w:ind w:left="0" w:firstLine="709"/>
        <w:jc w:val="both"/>
        <w:rPr>
          <w:b/>
        </w:rPr>
      </w:pPr>
      <w:r>
        <w:rPr>
          <w:b/>
        </w:rPr>
        <w:t>Сигнальные элементы</w:t>
      </w:r>
      <w:r>
        <w:rPr/>
        <w:t>: полосы из световозвращающего материала шир. 25 мм.</w:t>
      </w:r>
    </w:p>
    <w:p>
      <w:pPr>
        <w:pStyle w:val="BodyTextIndent"/>
        <w:spacing w:lineRule="auto" w:line="276"/>
        <w:ind w:left="0" w:firstLine="709"/>
        <w:jc w:val="both"/>
        <w:rPr>
          <w:b/>
        </w:rPr>
      </w:pPr>
      <w:r>
        <w:rPr>
          <w:b/>
        </w:rPr>
        <w:t>Применяемые материалы:</w:t>
      </w:r>
    </w:p>
    <w:p>
      <w:pPr>
        <w:pStyle w:val="Normal"/>
        <w:ind w:firstLine="709"/>
        <w:jc w:val="both"/>
        <w:rPr>
          <w:rFonts w:ascii="Times New Roman" w:hAnsi="Times New Roman"/>
          <w:sz w:val="24"/>
          <w:szCs w:val="24"/>
        </w:rPr>
      </w:pPr>
      <w:r>
        <w:rPr>
          <w:rFonts w:ascii="Times New Roman" w:hAnsi="Times New Roman"/>
          <w:b/>
          <w:sz w:val="24"/>
          <w:szCs w:val="24"/>
        </w:rPr>
        <w:t xml:space="preserve">Основная ткань: </w:t>
      </w:r>
      <w:r>
        <w:rPr>
          <w:rFonts w:ascii="Times New Roman" w:hAnsi="Times New Roman"/>
          <w:sz w:val="24"/>
          <w:szCs w:val="24"/>
        </w:rPr>
        <w:t>хлопчатобумажная</w:t>
      </w:r>
      <w:r>
        <w:rPr>
          <w:rFonts w:ascii="Times New Roman" w:hAnsi="Times New Roman"/>
          <w:b/>
          <w:sz w:val="24"/>
          <w:szCs w:val="24"/>
        </w:rPr>
        <w:t>,</w:t>
      </w:r>
      <w:r>
        <w:rPr>
          <w:rFonts w:ascii="Times New Roman" w:hAnsi="Times New Roman"/>
          <w:sz w:val="24"/>
          <w:szCs w:val="24"/>
        </w:rPr>
        <w:t xml:space="preserve"> состав сырья 100% хлопок, плотность 230 (+/-10 г/м</w:t>
      </w:r>
      <w:r>
        <w:rPr>
          <w:rFonts w:ascii="Times New Roman" w:hAnsi="Times New Roman"/>
          <w:sz w:val="24"/>
          <w:szCs w:val="24"/>
          <w:vertAlign w:val="superscript"/>
        </w:rPr>
        <w:t>2</w:t>
      </w:r>
      <w:r>
        <w:rPr>
          <w:rFonts w:ascii="Times New Roman" w:hAnsi="Times New Roman"/>
          <w:sz w:val="24"/>
          <w:szCs w:val="24"/>
        </w:rPr>
        <w:t>) г/м</w:t>
      </w:r>
      <w:r>
        <w:rPr>
          <w:rFonts w:ascii="Times New Roman" w:hAnsi="Times New Roman"/>
          <w:sz w:val="24"/>
          <w:szCs w:val="24"/>
          <w:vertAlign w:val="superscript"/>
        </w:rPr>
        <w:t>2</w:t>
      </w:r>
      <w:r>
        <w:rPr>
          <w:rFonts w:ascii="Times New Roman" w:hAnsi="Times New Roman"/>
          <w:sz w:val="24"/>
          <w:szCs w:val="24"/>
        </w:rPr>
        <w:t xml:space="preserve"> с ВО отделкой, цвет: основной – синий, отделочный – васильковый и оранжевый.</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Физико-механические характеристики тканей верха, из которых изготовлены костюмы, должны удовлетворять следующим требованиям:</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 разрывная нагрузка для ткани 100 % х/б, плотностью 230 +/-10 г/м2: основа – 600 Н, уток – 400 Н п. 5.6 таб. 2 ГОСТ 11209-2014;</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 изменение размеров после мокрой обработки или химической чистки для ткани 100% х/б, не более по основе – 3,5% и по утку +/-2,0% п. 5.6 таб. 2 ГОСТ 11209-2014;</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 воздухопроницаемость - не менее 20 дм</w:t>
      </w:r>
      <w:r>
        <w:rPr>
          <w:b w:val="false"/>
          <w:sz w:val="24"/>
          <w:szCs w:val="24"/>
          <w:vertAlign w:val="superscript"/>
        </w:rPr>
        <w:t>3</w:t>
      </w:r>
      <w:r>
        <w:rPr>
          <w:b w:val="false"/>
          <w:sz w:val="24"/>
          <w:szCs w:val="24"/>
        </w:rPr>
        <w:t>/м</w:t>
      </w:r>
      <w:r>
        <w:rPr>
          <w:b w:val="false"/>
          <w:sz w:val="24"/>
          <w:szCs w:val="24"/>
          <w:vertAlign w:val="superscript"/>
        </w:rPr>
        <w:t>2</w:t>
      </w:r>
      <w:r>
        <w:rPr>
          <w:b w:val="false"/>
          <w:sz w:val="24"/>
          <w:szCs w:val="24"/>
        </w:rPr>
        <w:t>с 5.9 таб. 3 ГОСТ 11209-2014;</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 гигроскопичность ткани, контактирующей с телом человека, %, – не менее 5 п. 5.4.1.5 таб. 3  ГОСТ 12.4.280-2014;</w:t>
      </w:r>
    </w:p>
    <w:p>
      <w:pPr>
        <w:pStyle w:val="Style19"/>
        <w:tabs>
          <w:tab w:val="clear" w:pos="708"/>
          <w:tab w:val="left" w:pos="426" w:leader="none"/>
        </w:tabs>
        <w:spacing w:lineRule="auto" w:line="276" w:before="0" w:after="0"/>
        <w:ind w:firstLine="709"/>
        <w:jc w:val="both"/>
        <w:rPr>
          <w:b w:val="false"/>
          <w:sz w:val="24"/>
          <w:szCs w:val="24"/>
        </w:rPr>
      </w:pPr>
      <w:r>
        <w:rPr>
          <w:b w:val="false"/>
          <w:sz w:val="24"/>
          <w:szCs w:val="24"/>
        </w:rPr>
        <w:t>- устойчивость окраски к воздействию стирок, не менее, баллов: 4/4 п. 5.5 таб. 1 ГОСТ 11209-2014.</w:t>
      </w:r>
    </w:p>
    <w:p>
      <w:pPr>
        <w:pStyle w:val="Normal"/>
        <w:keepNext w:val="true"/>
        <w:numPr>
          <w:ilvl w:val="0"/>
          <w:numId w:val="0"/>
        </w:numPr>
        <w:ind w:left="0" w:firstLine="709"/>
        <w:jc w:val="both"/>
        <w:outlineLvl w:val="0"/>
        <w:rPr>
          <w:rFonts w:ascii="Times New Roman" w:hAnsi="Times New Roman"/>
          <w:sz w:val="24"/>
          <w:szCs w:val="24"/>
          <w:lang w:eastAsia="ar-SA"/>
        </w:rPr>
      </w:pPr>
      <w:r>
        <w:rPr>
          <w:rFonts w:ascii="Times New Roman" w:hAnsi="Times New Roman"/>
          <w:sz w:val="24"/>
          <w:szCs w:val="24"/>
          <w:lang w:eastAsia="ar-SA"/>
        </w:rPr>
        <w:t>Каждый костюм должен быть упакован в индивидуальный полиэтиленовый пакет.</w:t>
      </w:r>
    </w:p>
    <w:p>
      <w:pPr>
        <w:pStyle w:val="NoSpacing"/>
        <w:rPr/>
      </w:pPr>
      <w:r>
        <w:rPr/>
      </w:r>
    </w:p>
    <w:p>
      <w:pPr>
        <w:pStyle w:val="Normal"/>
        <w:ind w:firstLine="709"/>
        <w:jc w:val="both"/>
        <w:rPr>
          <w:rFonts w:ascii="Times New Roman" w:hAnsi="Times New Roman"/>
          <w:b/>
          <w:sz w:val="24"/>
          <w:szCs w:val="24"/>
        </w:rPr>
      </w:pPr>
      <w:r>
        <w:rPr>
          <w:rFonts w:ascii="Times New Roman" w:hAnsi="Times New Roman"/>
          <w:b/>
          <w:sz w:val="24"/>
          <w:szCs w:val="24"/>
        </w:rPr>
        <w:t>Для маркировки готовых изделий должны применяться:</w:t>
      </w:r>
    </w:p>
    <w:p>
      <w:pPr>
        <w:pStyle w:val="NoSpacing"/>
        <w:spacing w:lineRule="auto" w:line="276"/>
        <w:ind w:firstLine="709"/>
        <w:rPr>
          <w:rFonts w:ascii="Times New Roman" w:hAnsi="Times New Roman"/>
          <w:sz w:val="24"/>
          <w:szCs w:val="24"/>
        </w:rPr>
      </w:pPr>
      <w:r>
        <w:rPr>
          <w:rFonts w:ascii="Times New Roman" w:hAnsi="Times New Roman"/>
          <w:sz w:val="24"/>
          <w:szCs w:val="24"/>
        </w:rPr>
        <w:t>- товарный ярлык;</w:t>
      </w:r>
    </w:p>
    <w:p>
      <w:pPr>
        <w:pStyle w:val="NoSpacing"/>
        <w:spacing w:lineRule="auto" w:line="276"/>
        <w:ind w:firstLine="709"/>
        <w:rPr>
          <w:rFonts w:ascii="Times New Roman" w:hAnsi="Times New Roman"/>
          <w:sz w:val="24"/>
          <w:szCs w:val="24"/>
        </w:rPr>
      </w:pPr>
      <w:r>
        <w:rPr>
          <w:rFonts w:ascii="Times New Roman" w:hAnsi="Times New Roman"/>
          <w:sz w:val="24"/>
          <w:szCs w:val="24"/>
        </w:rPr>
        <w:t>- контрольная лента;</w:t>
      </w:r>
    </w:p>
    <w:p>
      <w:pPr>
        <w:pStyle w:val="NoSpacing"/>
        <w:spacing w:lineRule="auto" w:line="276"/>
        <w:ind w:firstLine="709"/>
        <w:rPr>
          <w:rFonts w:ascii="Times New Roman" w:hAnsi="Times New Roman"/>
          <w:sz w:val="24"/>
          <w:szCs w:val="24"/>
        </w:rPr>
      </w:pPr>
      <w:r>
        <w:rPr>
          <w:rFonts w:ascii="Times New Roman" w:hAnsi="Times New Roman"/>
          <w:sz w:val="24"/>
          <w:szCs w:val="24"/>
        </w:rPr>
        <w:t>- инструкция по эксплуатации.</w:t>
      </w:r>
    </w:p>
    <w:p>
      <w:pPr>
        <w:pStyle w:val="Normal"/>
        <w:tabs>
          <w:tab w:val="clear" w:pos="708"/>
          <w:tab w:val="left" w:pos="426" w:leader="none"/>
        </w:tabs>
        <w:spacing w:before="120" w:after="200"/>
        <w:ind w:firstLine="709"/>
        <w:jc w:val="both"/>
        <w:rPr>
          <w:rFonts w:ascii="Times New Roman" w:hAnsi="Times New Roman"/>
          <w:sz w:val="24"/>
          <w:szCs w:val="24"/>
        </w:rPr>
      </w:pPr>
      <w:r>
        <w:rPr>
          <w:rFonts w:ascii="Times New Roman" w:hAnsi="Times New Roman"/>
          <w:color w:val="000000"/>
          <w:sz w:val="24"/>
          <w:szCs w:val="24"/>
        </w:rPr>
        <w:t>Обязательная форма подтверждения соответствия – декларирование</w:t>
      </w:r>
      <w:r>
        <w:rPr>
          <w:rFonts w:ascii="Times New Roman" w:hAnsi="Times New Roman"/>
          <w:sz w:val="24"/>
          <w:szCs w:val="24"/>
        </w:rPr>
        <w:t xml:space="preserve"> на соответствие ТР ТС 019/2011.</w:t>
      </w:r>
    </w:p>
    <w:p>
      <w:pPr>
        <w:pStyle w:val="Normal"/>
        <w:tabs>
          <w:tab w:val="clear" w:pos="708"/>
          <w:tab w:val="left" w:pos="0" w:leader="none"/>
          <w:tab w:val="left" w:pos="1620" w:leader="none"/>
        </w:tabs>
        <w:spacing w:before="120" w:after="200"/>
        <w:ind w:firstLine="567"/>
        <w:jc w:val="both"/>
        <w:rPr>
          <w:rFonts w:ascii="Times New Roman" w:hAnsi="Times New Roman"/>
          <w:sz w:val="24"/>
          <w:szCs w:val="24"/>
        </w:rPr>
      </w:pPr>
      <w:r>
        <w:rPr/>
        <w:drawing>
          <wp:inline distT="0" distB="0" distL="0" distR="0">
            <wp:extent cx="5489575" cy="7524115"/>
            <wp:effectExtent l="0" t="0" r="0" b="0"/>
            <wp:docPr id="1" name="Рисунок 2" descr="89_Костюм муж летний для ИТР (куртка,брюки)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descr="89_Костюм муж летний для ИТР (куртка,брюки)_"/>
                    <pic:cNvPicPr>
                      <a:picLocks noChangeAspect="1" noChangeArrowheads="1"/>
                    </pic:cNvPicPr>
                  </pic:nvPicPr>
                  <pic:blipFill>
                    <a:blip r:embed="rId2"/>
                    <a:srcRect l="0" t="1819" r="0" b="1216"/>
                    <a:stretch>
                      <a:fillRect/>
                    </a:stretch>
                  </pic:blipFill>
                  <pic:spPr bwMode="auto">
                    <a:xfrm>
                      <a:off x="0" y="0"/>
                      <a:ext cx="5489575" cy="7524115"/>
                    </a:xfrm>
                    <a:prstGeom prst="rect">
                      <a:avLst/>
                    </a:prstGeom>
                  </pic:spPr>
                </pic:pic>
              </a:graphicData>
            </a:graphic>
          </wp:inline>
        </w:drawing>
      </w:r>
    </w:p>
    <w:p>
      <w:pPr>
        <w:pStyle w:val="Normal"/>
        <w:spacing w:before="120" w:after="200"/>
        <w:ind w:firstLine="709"/>
        <w:jc w:val="both"/>
        <w:rPr>
          <w:rFonts w:ascii="Times New Roman" w:hAnsi="Times New Roman"/>
          <w:sz w:val="24"/>
          <w:szCs w:val="24"/>
        </w:rPr>
      </w:pPr>
      <w:r>
        <w:rPr>
          <w:rFonts w:ascii="Times New Roman" w:hAnsi="Times New Roman"/>
          <w:sz w:val="24"/>
          <w:szCs w:val="24"/>
        </w:rPr>
        <w:t xml:space="preserve">Рис. 1. Костюм летний от общих производственных загрязнений для рабочих и ИТР. </w:t>
      </w:r>
    </w:p>
    <w:p>
      <w:pPr>
        <w:pStyle w:val="Normal"/>
        <w:spacing w:lineRule="auto" w:line="240" w:before="0" w:after="0"/>
        <w:rPr>
          <w:rFonts w:ascii="Times New Roman" w:hAnsi="Times New Roman" w:eastAsia="Times New Roman"/>
          <w:b/>
          <w:sz w:val="24"/>
          <w:szCs w:val="24"/>
          <w:lang w:eastAsia="ru-RU"/>
        </w:rPr>
      </w:pPr>
      <w:r>
        <w:rPr>
          <w:rFonts w:eastAsia="Times New Roman" w:ascii="Times New Roman" w:hAnsi="Times New Roman"/>
          <w:b/>
          <w:sz w:val="24"/>
          <w:szCs w:val="24"/>
          <w:lang w:eastAsia="ru-RU"/>
        </w:rPr>
      </w:r>
      <w:r>
        <w:br w:type="page"/>
      </w:r>
    </w:p>
    <w:p>
      <w:pPr>
        <w:pStyle w:val="Style19"/>
        <w:ind w:firstLine="709"/>
        <w:jc w:val="both"/>
        <w:rPr>
          <w:sz w:val="24"/>
          <w:szCs w:val="24"/>
        </w:rPr>
      </w:pPr>
      <w:r>
        <w:rPr>
          <w:sz w:val="24"/>
          <w:szCs w:val="24"/>
        </w:rPr>
        <w:t>3.2. Требования к костюму на утепляющей прокладке от общих производственных загрязнений для рабочих и ИТР (куртка + брюки).</w:t>
      </w:r>
    </w:p>
    <w:p>
      <w:pPr>
        <w:pStyle w:val="NoSpacing"/>
        <w:rPr>
          <w:color w:val="000000"/>
        </w:rPr>
      </w:pPr>
      <w:r>
        <w:rPr>
          <w:color w:val="000000"/>
        </w:rPr>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 xml:space="preserve">Костюм состоит из </w:t>
      </w:r>
      <w:r>
        <w:rPr>
          <w:rFonts w:ascii="Times New Roman" w:hAnsi="Times New Roman"/>
          <w:sz w:val="24"/>
          <w:szCs w:val="24"/>
        </w:rPr>
        <w:t xml:space="preserve">куртки и брюк </w:t>
      </w:r>
      <w:r>
        <w:rPr>
          <w:rFonts w:ascii="Times New Roman" w:hAnsi="Times New Roman"/>
          <w:color w:val="000000"/>
          <w:sz w:val="24"/>
          <w:szCs w:val="24"/>
        </w:rPr>
        <w:t xml:space="preserve">для </w:t>
      </w:r>
      <w:r>
        <w:rPr>
          <w:rFonts w:ascii="Times New Roman" w:hAnsi="Times New Roman"/>
          <w:sz w:val="24"/>
          <w:szCs w:val="24"/>
          <w:lang w:val="en-US"/>
        </w:rPr>
        <w:t>II</w:t>
      </w:r>
      <w:r>
        <w:rPr>
          <w:rFonts w:ascii="Times New Roman" w:hAnsi="Times New Roman"/>
          <w:sz w:val="24"/>
          <w:szCs w:val="24"/>
        </w:rPr>
        <w:t xml:space="preserve"> климатического пояса</w:t>
      </w:r>
      <w:r>
        <w:rPr>
          <w:rFonts w:ascii="Times New Roman" w:hAnsi="Times New Roman"/>
          <w:color w:val="000000"/>
          <w:sz w:val="24"/>
          <w:szCs w:val="24"/>
        </w:rPr>
        <w:t xml:space="preserve">. Выполнен из тканей трех цветов: основной – темно-синий, отделочный – васильковый и оранжевый. </w:t>
      </w:r>
    </w:p>
    <w:p>
      <w:pPr>
        <w:pStyle w:val="Normal"/>
        <w:ind w:firstLine="709"/>
        <w:jc w:val="both"/>
        <w:rPr>
          <w:rFonts w:ascii="Times New Roman" w:hAnsi="Times New Roman"/>
          <w:sz w:val="24"/>
          <w:szCs w:val="24"/>
        </w:rPr>
      </w:pPr>
      <w:r>
        <w:rPr>
          <w:rFonts w:ascii="Times New Roman" w:hAnsi="Times New Roman"/>
          <w:b/>
          <w:sz w:val="24"/>
          <w:szCs w:val="24"/>
        </w:rPr>
        <w:t>Костюм</w:t>
      </w:r>
      <w:r>
        <w:rPr>
          <w:rFonts w:ascii="Times New Roman" w:hAnsi="Times New Roman"/>
          <w:sz w:val="24"/>
          <w:szCs w:val="24"/>
        </w:rPr>
        <w:t xml:space="preserve"> состоит из куртки и брюк, выполнен из тканей трех цветов: основной – темно-синий, отделочный – васильковый и оранжевый предназначен для защиты от пониженных температур воздуха и ветра. </w:t>
      </w:r>
    </w:p>
    <w:p>
      <w:pPr>
        <w:pStyle w:val="Normal"/>
        <w:ind w:firstLine="709"/>
        <w:jc w:val="both"/>
        <w:rPr>
          <w:rFonts w:ascii="Times New Roman" w:hAnsi="Times New Roman"/>
          <w:sz w:val="24"/>
          <w:szCs w:val="24"/>
        </w:rPr>
      </w:pPr>
      <w:r>
        <w:rPr>
          <w:rFonts w:ascii="Times New Roman" w:hAnsi="Times New Roman"/>
          <w:b/>
          <w:sz w:val="24"/>
          <w:szCs w:val="24"/>
        </w:rPr>
        <w:t>Куртка прямого</w:t>
      </w:r>
      <w:r>
        <w:rPr>
          <w:rFonts w:ascii="Times New Roman" w:hAnsi="Times New Roman"/>
          <w:sz w:val="24"/>
          <w:szCs w:val="24"/>
        </w:rPr>
        <w:t xml:space="preserve"> силуэта, с притачной утепляющей подкладкой (ткань верха + спанбонд + 3 слоя утеплителя + спанбонд + подкладка ПЭ); с центральной застежкой на 2-х замковую тесьму – «молнию»; с планкой под тесьму – «молнию» с флисом в верхней части, с ветрозащитным клапаном, фиксирующимся на контактную ленту в 4-х точках; с воротником «стойка»; со съемным утепленным капюшоном, с втачными рукавами.</w:t>
      </w:r>
    </w:p>
    <w:p>
      <w:pPr>
        <w:pStyle w:val="Normal"/>
        <w:ind w:firstLine="709"/>
        <w:jc w:val="both"/>
        <w:rPr>
          <w:rFonts w:ascii="Times New Roman" w:hAnsi="Times New Roman"/>
          <w:sz w:val="24"/>
          <w:szCs w:val="24"/>
        </w:rPr>
      </w:pPr>
      <w:r>
        <w:rPr>
          <w:rFonts w:ascii="Times New Roman" w:hAnsi="Times New Roman"/>
          <w:sz w:val="24"/>
          <w:szCs w:val="24"/>
        </w:rPr>
        <w:t>Каждая полочка с отрезной кокеткой, с отрезной нижней частью и с продольными рельефами от шва притачивания кокетки до низа. Полочки с нагрудными наклонно-вертикальными карманами «листочка с втачными концами» и с нижними накладными карманами, которые закрываются клапанами, верхняя сторона которых входит в поперечный шов стачивания полочек. Боковые стороны карманов и клапанов входит в шов рельефа и в боковые швы. Левая полочка с вертикальным карманом (формата А4) на молнии под ветрозащитным клапаном. По шву притачивания кокетки левой полочки вставлена петля для крепления бейджа.</w:t>
      </w:r>
    </w:p>
    <w:p>
      <w:pPr>
        <w:pStyle w:val="Normal"/>
        <w:ind w:firstLine="709"/>
        <w:jc w:val="both"/>
        <w:rPr>
          <w:rFonts w:ascii="Times New Roman" w:hAnsi="Times New Roman"/>
          <w:sz w:val="24"/>
          <w:szCs w:val="24"/>
        </w:rPr>
      </w:pPr>
      <w:r>
        <w:rPr>
          <w:rFonts w:ascii="Times New Roman" w:hAnsi="Times New Roman"/>
          <w:sz w:val="24"/>
          <w:szCs w:val="24"/>
        </w:rPr>
        <w:t>Спинка с кокеткой и по линии талии стягивается эластичной тесьмой.</w:t>
      </w:r>
    </w:p>
    <w:p>
      <w:pPr>
        <w:pStyle w:val="Normal"/>
        <w:ind w:firstLine="709"/>
        <w:jc w:val="both"/>
        <w:rPr>
          <w:rFonts w:ascii="Times New Roman" w:hAnsi="Times New Roman"/>
          <w:sz w:val="24"/>
          <w:szCs w:val="24"/>
        </w:rPr>
      </w:pPr>
      <w:r>
        <w:rPr>
          <w:rFonts w:ascii="Times New Roman" w:hAnsi="Times New Roman"/>
          <w:sz w:val="24"/>
          <w:szCs w:val="24"/>
        </w:rPr>
        <w:t>Рукава втачные, трехшовные, с налокотниками. Средняя часть с поперечным членением ниже линии локтя. Низ рукавов обработан швом в подгибку с закрытым срезом.</w:t>
      </w:r>
    </w:p>
    <w:p>
      <w:pPr>
        <w:pStyle w:val="Normal"/>
        <w:ind w:firstLine="709"/>
        <w:jc w:val="both"/>
        <w:rPr>
          <w:rFonts w:ascii="Times New Roman" w:hAnsi="Times New Roman"/>
          <w:sz w:val="24"/>
          <w:szCs w:val="24"/>
        </w:rPr>
      </w:pPr>
      <w:r>
        <w:rPr>
          <w:rFonts w:ascii="Times New Roman" w:hAnsi="Times New Roman"/>
          <w:sz w:val="24"/>
          <w:szCs w:val="24"/>
        </w:rPr>
        <w:t xml:space="preserve">Воротник – «стойка» утепленный; с патой, которая фиксируется на контактную ленту; с планкой и тесьмой – «молнией» для пристегивания капюшона. Внутренняя стойка выполнена из флиса. </w:t>
      </w:r>
    </w:p>
    <w:p>
      <w:pPr>
        <w:pStyle w:val="Normal"/>
        <w:ind w:firstLine="709"/>
        <w:jc w:val="both"/>
        <w:rPr>
          <w:rFonts w:ascii="Times New Roman" w:hAnsi="Times New Roman"/>
          <w:sz w:val="24"/>
          <w:szCs w:val="24"/>
        </w:rPr>
      </w:pPr>
      <w:r>
        <w:rPr>
          <w:rFonts w:ascii="Times New Roman" w:hAnsi="Times New Roman"/>
          <w:sz w:val="24"/>
          <w:szCs w:val="24"/>
        </w:rPr>
        <w:t>Съемный утепленный капюшон с подбородочной частью, которая фиксируется на контактную ленту. По лицевому вырезу капюшона проходит кулиса, которая стягивается шляпной резинкой, проходящей через две пары люверсов и фиксаторы с кольцами-ограничителями. На средней части капюшона – затяжник, который фиксируется на контактную ленту. Капюшон пристегивается к горловине куртки на молнию.</w:t>
      </w:r>
    </w:p>
    <w:p>
      <w:pPr>
        <w:pStyle w:val="Normal"/>
        <w:ind w:firstLine="709"/>
        <w:jc w:val="both"/>
        <w:rPr>
          <w:rFonts w:ascii="Times New Roman" w:hAnsi="Times New Roman"/>
          <w:sz w:val="24"/>
          <w:szCs w:val="24"/>
        </w:rPr>
      </w:pPr>
      <w:r>
        <w:rPr>
          <w:rFonts w:ascii="Times New Roman" w:hAnsi="Times New Roman"/>
          <w:sz w:val="24"/>
          <w:szCs w:val="24"/>
        </w:rPr>
        <w:t xml:space="preserve">Низ куртки с кулисой, которая стягивается шляпной резинкой, проходящей через две пары люверсов в области боковых швов и петельки в боковых швах подкладки, и регулируется фиксаторами. </w:t>
      </w:r>
    </w:p>
    <w:p>
      <w:pPr>
        <w:pStyle w:val="Normal"/>
        <w:ind w:firstLine="709"/>
        <w:jc w:val="both"/>
        <w:rPr>
          <w:rFonts w:ascii="Times New Roman" w:hAnsi="Times New Roman"/>
          <w:sz w:val="24"/>
          <w:szCs w:val="24"/>
        </w:rPr>
      </w:pPr>
      <w:r>
        <w:rPr>
          <w:rFonts w:ascii="Times New Roman" w:hAnsi="Times New Roman"/>
          <w:sz w:val="24"/>
          <w:szCs w:val="24"/>
        </w:rPr>
        <w:t xml:space="preserve">На притачной утепляющей подкладке левой полочки расположен нагрудный накладной карман, который фиксируется на контактную ленту. Рукава притачной подкладки с трикотажными напульсниками. По шву горловины спинки расположена вешалка. </w:t>
      </w:r>
    </w:p>
    <w:p>
      <w:pPr>
        <w:pStyle w:val="Normal"/>
        <w:ind w:firstLine="709"/>
        <w:jc w:val="both"/>
        <w:rPr>
          <w:rFonts w:ascii="Times New Roman" w:hAnsi="Times New Roman"/>
          <w:sz w:val="24"/>
          <w:szCs w:val="24"/>
        </w:rPr>
      </w:pPr>
      <w:r>
        <w:rPr>
          <w:rFonts w:ascii="Times New Roman" w:hAnsi="Times New Roman"/>
          <w:sz w:val="24"/>
          <w:szCs w:val="24"/>
        </w:rPr>
        <w:t>Кокетки полочек и спинки, верхняя деталь средней части рукава, нижние клапаны карманов, нижняя деталь ветрозащитного клапана, внешняя стойка выполнены из отделочной ткани василькового цвета.</w:t>
      </w:r>
    </w:p>
    <w:p>
      <w:pPr>
        <w:pStyle w:val="BodyTextIndent2"/>
        <w:spacing w:lineRule="auto" w:line="276" w:before="0" w:after="0"/>
        <w:ind w:left="0" w:firstLine="709"/>
        <w:jc w:val="both"/>
        <w:rPr/>
      </w:pPr>
      <w:r>
        <w:rPr/>
        <w:t>Внизу кокеток полочек и спинки, внизу средней части рукавов проходит световозвражающая полоса шир. 25 мм. Внизу шва настрачивания световозвращающей полосы проходит кант шир. 2-3 мм оранжевого цвета.</w:t>
      </w:r>
    </w:p>
    <w:p>
      <w:pPr>
        <w:pStyle w:val="BodyTextIndent2"/>
        <w:spacing w:lineRule="auto" w:line="276" w:before="0" w:after="0"/>
        <w:ind w:left="0" w:firstLine="709"/>
        <w:jc w:val="both"/>
        <w:rPr/>
      </w:pPr>
      <w:r>
        <w:rPr/>
      </w:r>
    </w:p>
    <w:p>
      <w:pPr>
        <w:pStyle w:val="Normal"/>
        <w:ind w:firstLine="709"/>
        <w:jc w:val="both"/>
        <w:rPr>
          <w:rFonts w:ascii="Times New Roman" w:hAnsi="Times New Roman"/>
          <w:sz w:val="24"/>
          <w:szCs w:val="24"/>
        </w:rPr>
      </w:pPr>
      <w:r>
        <w:rPr>
          <w:rFonts w:ascii="Times New Roman" w:hAnsi="Times New Roman"/>
          <w:b/>
          <w:sz w:val="24"/>
          <w:szCs w:val="24"/>
        </w:rPr>
        <w:t>Брюки</w:t>
      </w:r>
      <w:r>
        <w:rPr>
          <w:rFonts w:ascii="Times New Roman" w:hAnsi="Times New Roman"/>
          <w:sz w:val="24"/>
          <w:szCs w:val="24"/>
        </w:rPr>
        <w:t xml:space="preserve"> с притачной утепляющей подкладкой (ткань верха + спанбонд + 2 слоя утеплителя + спанбонд + подкладка ПЭ), с застежкой гульфика на тесьму – «молнию» и две петли и на поясе, с бретелями из эластичной тесьмы с логотипом «РусГидро», пристегивающимися на пластмассовые пряжки. По линии талии не менее пяти шлевок.</w:t>
      </w:r>
    </w:p>
    <w:p>
      <w:pPr>
        <w:pStyle w:val="Normal"/>
        <w:ind w:firstLine="709"/>
        <w:jc w:val="both"/>
        <w:rPr>
          <w:rFonts w:ascii="Times New Roman" w:hAnsi="Times New Roman"/>
          <w:sz w:val="24"/>
          <w:szCs w:val="24"/>
        </w:rPr>
      </w:pPr>
      <w:r>
        <w:rPr>
          <w:rFonts w:ascii="Times New Roman" w:hAnsi="Times New Roman"/>
          <w:sz w:val="24"/>
          <w:szCs w:val="24"/>
        </w:rPr>
        <w:t>Передние половинки брюк с широким поясом, с боковыми карманами с наклонным входом и с отрезным бочком, и объемными наколенниками.</w:t>
      </w:r>
    </w:p>
    <w:p>
      <w:pPr>
        <w:pStyle w:val="Normal"/>
        <w:ind w:firstLine="709"/>
        <w:jc w:val="both"/>
        <w:rPr>
          <w:rFonts w:ascii="Times New Roman" w:hAnsi="Times New Roman"/>
          <w:sz w:val="24"/>
          <w:szCs w:val="24"/>
        </w:rPr>
      </w:pPr>
      <w:r>
        <w:rPr>
          <w:rFonts w:ascii="Times New Roman" w:hAnsi="Times New Roman"/>
          <w:sz w:val="24"/>
          <w:szCs w:val="24"/>
        </w:rPr>
        <w:t>Задние половинки брюк со спинкой, с усилительными накладками в области среднего шва, отрезные под коленом и по линии талии собраны на эластичную тесьму.</w:t>
      </w:r>
    </w:p>
    <w:p>
      <w:pPr>
        <w:pStyle w:val="Normal"/>
        <w:ind w:firstLine="709"/>
        <w:jc w:val="both"/>
        <w:rPr>
          <w:rFonts w:ascii="Times New Roman" w:hAnsi="Times New Roman"/>
          <w:sz w:val="24"/>
          <w:szCs w:val="24"/>
        </w:rPr>
      </w:pPr>
      <w:r>
        <w:rPr>
          <w:rFonts w:ascii="Times New Roman" w:hAnsi="Times New Roman"/>
          <w:sz w:val="24"/>
          <w:szCs w:val="24"/>
        </w:rPr>
        <w:t>Притачная утепляющая подкладка с напульсниками из ветрозащитной ткани с латексной эластичной тесьмой внизу.</w:t>
      </w:r>
    </w:p>
    <w:p>
      <w:pPr>
        <w:pStyle w:val="Normal"/>
        <w:ind w:firstLine="709"/>
        <w:jc w:val="both"/>
        <w:rPr>
          <w:rFonts w:ascii="Times New Roman" w:hAnsi="Times New Roman"/>
          <w:sz w:val="24"/>
          <w:szCs w:val="24"/>
        </w:rPr>
      </w:pPr>
      <w:r>
        <w:rPr>
          <w:rFonts w:ascii="Times New Roman" w:hAnsi="Times New Roman"/>
          <w:sz w:val="24"/>
          <w:szCs w:val="24"/>
        </w:rPr>
        <w:t xml:space="preserve">Внизу боковых швов застежка на молнию с пуфтой. </w:t>
      </w:r>
    </w:p>
    <w:p>
      <w:pPr>
        <w:pStyle w:val="Normal"/>
        <w:ind w:firstLine="709"/>
        <w:jc w:val="both"/>
        <w:rPr>
          <w:rFonts w:ascii="Times New Roman" w:hAnsi="Times New Roman"/>
          <w:sz w:val="24"/>
          <w:szCs w:val="24"/>
        </w:rPr>
      </w:pPr>
      <w:r>
        <w:rPr>
          <w:rFonts w:ascii="Times New Roman" w:hAnsi="Times New Roman"/>
          <w:sz w:val="24"/>
          <w:szCs w:val="24"/>
        </w:rPr>
        <w:t>Низ брюк обработан швом в подгибку с закрытым срезом.</w:t>
      </w:r>
    </w:p>
    <w:p>
      <w:pPr>
        <w:pStyle w:val="Normal"/>
        <w:ind w:firstLine="709"/>
        <w:jc w:val="both"/>
        <w:rPr>
          <w:rFonts w:ascii="Times New Roman" w:hAnsi="Times New Roman"/>
          <w:sz w:val="24"/>
          <w:szCs w:val="24"/>
        </w:rPr>
      </w:pPr>
      <w:r>
        <w:rPr>
          <w:rFonts w:ascii="Times New Roman" w:hAnsi="Times New Roman"/>
          <w:sz w:val="24"/>
          <w:szCs w:val="24"/>
        </w:rPr>
        <w:t>Под наколенниками проходит охватывающая световозвращающая полоса шириной 25 мм. Внизу шва настрачивания световозвращающей полосы проходит кант шир. 2-3 мм оранжевого цвета.</w:t>
      </w:r>
    </w:p>
    <w:p>
      <w:pPr>
        <w:pStyle w:val="BodyTextIndent2"/>
        <w:spacing w:lineRule="auto" w:line="276" w:before="0" w:after="0"/>
        <w:ind w:left="0" w:firstLine="709"/>
        <w:rPr/>
      </w:pPr>
      <w:r>
        <w:rPr/>
        <w:t>С изнаночной стороны на куртку и брюки настрочена лента ФИО.</w:t>
      </w:r>
    </w:p>
    <w:p>
      <w:pPr>
        <w:pStyle w:val="BodyTextIndent2"/>
        <w:spacing w:lineRule="auto" w:line="276" w:before="0" w:after="0"/>
        <w:ind w:left="0" w:firstLine="709"/>
        <w:rPr/>
      </w:pPr>
      <w:r>
        <w:rPr/>
      </w:r>
    </w:p>
    <w:p>
      <w:pPr>
        <w:pStyle w:val="Normal"/>
        <w:ind w:firstLine="709"/>
        <w:rPr>
          <w:rFonts w:ascii="Times New Roman" w:hAnsi="Times New Roman"/>
          <w:i/>
          <w:i/>
          <w:sz w:val="24"/>
          <w:szCs w:val="24"/>
        </w:rPr>
      </w:pPr>
      <w:r>
        <w:rPr>
          <w:rFonts w:ascii="Times New Roman" w:hAnsi="Times New Roman"/>
          <w:i/>
          <w:sz w:val="24"/>
          <w:szCs w:val="24"/>
        </w:rPr>
        <w:t>Отделочные строчки выполнены нитками в цвет ткани, по которой проходит строчка.</w:t>
      </w:r>
    </w:p>
    <w:p>
      <w:pPr>
        <w:pStyle w:val="NoSpacing"/>
        <w:rPr/>
      </w:pPr>
      <w:r>
        <w:rPr/>
      </w:r>
    </w:p>
    <w:p>
      <w:pPr>
        <w:pStyle w:val="Normal"/>
        <w:ind w:firstLine="709"/>
        <w:rPr>
          <w:rFonts w:ascii="Times New Roman" w:hAnsi="Times New Roman"/>
          <w:b/>
          <w:sz w:val="24"/>
          <w:szCs w:val="24"/>
        </w:rPr>
      </w:pPr>
      <w:r>
        <w:rPr>
          <w:rFonts w:ascii="Times New Roman" w:hAnsi="Times New Roman"/>
          <w:b/>
          <w:sz w:val="24"/>
          <w:szCs w:val="24"/>
        </w:rPr>
        <w:t>Применяемые материалы:</w:t>
      </w:r>
    </w:p>
    <w:p>
      <w:pPr>
        <w:pStyle w:val="Normal"/>
        <w:ind w:firstLine="709"/>
        <w:jc w:val="both"/>
        <w:rPr>
          <w:rFonts w:ascii="Times New Roman" w:hAnsi="Times New Roman"/>
          <w:sz w:val="24"/>
          <w:szCs w:val="24"/>
        </w:rPr>
      </w:pPr>
      <w:r>
        <w:rPr>
          <w:rFonts w:ascii="Times New Roman" w:hAnsi="Times New Roman"/>
          <w:b/>
          <w:bCs/>
          <w:sz w:val="24"/>
          <w:szCs w:val="24"/>
        </w:rPr>
        <w:t>Ткань верха:</w:t>
      </w:r>
      <w:r>
        <w:rPr>
          <w:rFonts w:ascii="Times New Roman" w:hAnsi="Times New Roman"/>
          <w:sz w:val="24"/>
          <w:szCs w:val="24"/>
        </w:rPr>
        <w:t xml:space="preserve"> полиамидная мембранная,</w:t>
      </w:r>
      <w:r>
        <w:rPr>
          <w:rStyle w:val="Apple-converted-space"/>
          <w:rFonts w:ascii="Times New Roman" w:hAnsi="Times New Roman"/>
          <w:color w:val="101010"/>
          <w:sz w:val="24"/>
          <w:szCs w:val="24"/>
          <w:shd w:fill="FFFFFF" w:val="clear"/>
        </w:rPr>
        <w:t xml:space="preserve"> </w:t>
      </w:r>
      <w:r>
        <w:rPr>
          <w:rFonts w:ascii="Times New Roman" w:hAnsi="Times New Roman"/>
          <w:color w:val="101010"/>
          <w:sz w:val="24"/>
          <w:szCs w:val="24"/>
          <w:shd w:fill="FFFFFF" w:val="clear"/>
        </w:rPr>
        <w:t xml:space="preserve">c водоотталкивающей отделкой, ветрозащитная, дышащая, </w:t>
      </w:r>
      <w:r>
        <w:rPr>
          <w:rFonts w:ascii="Times New Roman" w:hAnsi="Times New Roman"/>
          <w:sz w:val="24"/>
          <w:szCs w:val="24"/>
        </w:rPr>
        <w:t>с покрытием, переплетение рипстоп, состав сырья 100% ПА, плотность 180 (+10 г/м</w:t>
      </w:r>
      <w:r>
        <w:rPr>
          <w:rFonts w:ascii="Times New Roman" w:hAnsi="Times New Roman"/>
          <w:sz w:val="24"/>
          <w:szCs w:val="24"/>
          <w:vertAlign w:val="superscript"/>
        </w:rPr>
        <w:t>2</w:t>
      </w:r>
      <w:r>
        <w:rPr>
          <w:rFonts w:ascii="Times New Roman" w:hAnsi="Times New Roman"/>
          <w:sz w:val="24"/>
          <w:szCs w:val="24"/>
        </w:rPr>
        <w:t xml:space="preserve">) </w:t>
      </w:r>
      <w:r>
        <w:rPr>
          <w:rFonts w:ascii="Times New Roman" w:hAnsi="Times New Roman"/>
          <w:sz w:val="24"/>
          <w:szCs w:val="24"/>
          <w:vertAlign w:val="superscript"/>
        </w:rPr>
        <w:t xml:space="preserve"> </w:t>
      </w:r>
      <w:r>
        <w:rPr>
          <w:rFonts w:ascii="Times New Roman" w:hAnsi="Times New Roman"/>
          <w:sz w:val="24"/>
          <w:szCs w:val="24"/>
        </w:rPr>
        <w:t>г/м</w:t>
      </w:r>
      <w:r>
        <w:rPr>
          <w:rFonts w:ascii="Times New Roman" w:hAnsi="Times New Roman"/>
          <w:sz w:val="24"/>
          <w:szCs w:val="24"/>
          <w:vertAlign w:val="superscript"/>
        </w:rPr>
        <w:t>2</w:t>
      </w:r>
      <w:r>
        <w:rPr>
          <w:rFonts w:ascii="Times New Roman" w:hAnsi="Times New Roman"/>
          <w:sz w:val="24"/>
          <w:szCs w:val="24"/>
        </w:rPr>
        <w:t>.</w:t>
      </w:r>
    </w:p>
    <w:p>
      <w:pPr>
        <w:pStyle w:val="Normal"/>
        <w:ind w:firstLine="709"/>
        <w:jc w:val="both"/>
        <w:rPr>
          <w:rFonts w:ascii="Times New Roman" w:hAnsi="Times New Roman"/>
          <w:sz w:val="24"/>
          <w:szCs w:val="24"/>
        </w:rPr>
      </w:pPr>
      <w:r>
        <w:rPr>
          <w:rFonts w:ascii="Times New Roman" w:hAnsi="Times New Roman"/>
          <w:b/>
          <w:bCs/>
          <w:sz w:val="24"/>
          <w:szCs w:val="24"/>
        </w:rPr>
        <w:t>Утеплитель:</w:t>
      </w:r>
      <w:r>
        <w:rPr>
          <w:rFonts w:ascii="Times New Roman" w:hAnsi="Times New Roman"/>
          <w:sz w:val="24"/>
          <w:szCs w:val="24"/>
        </w:rPr>
        <w:t xml:space="preserve"> </w:t>
      </w:r>
      <w:r>
        <w:rPr>
          <w:rFonts w:ascii="Times New Roman" w:hAnsi="Times New Roman"/>
          <w:iCs/>
          <w:color w:val="000000"/>
          <w:sz w:val="24"/>
          <w:szCs w:val="24"/>
        </w:rPr>
        <w:t xml:space="preserve">синтетический с содержанием микроволокна не </w:t>
      </w:r>
      <w:r>
        <w:rPr>
          <w:rFonts w:ascii="Times New Roman" w:hAnsi="Times New Roman"/>
          <w:iCs/>
          <w:sz w:val="24"/>
          <w:szCs w:val="24"/>
        </w:rPr>
        <w:t>менее 70%,</w:t>
      </w:r>
      <w:r>
        <w:rPr>
          <w:rFonts w:ascii="Times New Roman" w:hAnsi="Times New Roman"/>
          <w:iCs/>
          <w:color w:val="000000"/>
          <w:sz w:val="24"/>
          <w:szCs w:val="24"/>
        </w:rPr>
        <w:t xml:space="preserve"> состав сырья 100% ПЭ, поверхностная плотность 100-150 г/м</w:t>
      </w:r>
      <w:r>
        <w:rPr>
          <w:rFonts w:ascii="Times New Roman" w:hAnsi="Times New Roman"/>
          <w:iCs/>
          <w:color w:val="000000"/>
          <w:sz w:val="24"/>
          <w:szCs w:val="24"/>
          <w:vertAlign w:val="superscript"/>
        </w:rPr>
        <w:t>2</w:t>
      </w:r>
      <w:r>
        <w:rPr>
          <w:rFonts w:ascii="Times New Roman" w:hAnsi="Times New Roman"/>
          <w:iCs/>
          <w:color w:val="000000"/>
          <w:sz w:val="24"/>
          <w:szCs w:val="24"/>
        </w:rPr>
        <w:t xml:space="preserve"> в зависимости от климатического пояса</w:t>
      </w:r>
      <w:r>
        <w:rPr>
          <w:rFonts w:ascii="Times New Roman" w:hAnsi="Times New Roman"/>
          <w:sz w:val="24"/>
          <w:szCs w:val="24"/>
        </w:rPr>
        <w:t>.</w:t>
      </w:r>
    </w:p>
    <w:p>
      <w:pPr>
        <w:pStyle w:val="Normal"/>
        <w:ind w:firstLine="709"/>
        <w:jc w:val="both"/>
        <w:rPr>
          <w:rFonts w:ascii="Times New Roman" w:hAnsi="Times New Roman"/>
          <w:sz w:val="24"/>
          <w:szCs w:val="24"/>
        </w:rPr>
      </w:pPr>
      <w:r>
        <w:rPr>
          <w:rFonts w:ascii="Times New Roman" w:hAnsi="Times New Roman"/>
          <w:b/>
          <w:sz w:val="24"/>
          <w:szCs w:val="24"/>
        </w:rPr>
        <w:t>Спанбонд:</w:t>
      </w:r>
      <w:r>
        <w:rPr>
          <w:rFonts w:ascii="Times New Roman" w:hAnsi="Times New Roman"/>
          <w:sz w:val="24"/>
          <w:szCs w:val="24"/>
        </w:rPr>
        <w:t xml:space="preserve"> нетканый материал для предотвращения миграции утеплителя, состав сырья 100% ПЭ, плотность 25 г/м</w:t>
      </w:r>
      <w:r>
        <w:rPr>
          <w:rFonts w:ascii="Times New Roman" w:hAnsi="Times New Roman"/>
          <w:sz w:val="24"/>
          <w:szCs w:val="24"/>
          <w:vertAlign w:val="superscript"/>
        </w:rPr>
        <w:t>2</w:t>
      </w:r>
      <w:r>
        <w:rPr>
          <w:rFonts w:ascii="Times New Roman" w:hAnsi="Times New Roman"/>
          <w:sz w:val="24"/>
          <w:szCs w:val="24"/>
        </w:rPr>
        <w:t>.</w:t>
      </w:r>
    </w:p>
    <w:p>
      <w:pPr>
        <w:pStyle w:val="Normal"/>
        <w:ind w:firstLine="709"/>
        <w:jc w:val="both"/>
        <w:rPr>
          <w:rFonts w:ascii="Times New Roman" w:hAnsi="Times New Roman"/>
          <w:sz w:val="24"/>
          <w:szCs w:val="24"/>
        </w:rPr>
      </w:pPr>
      <w:r>
        <w:rPr>
          <w:rFonts w:ascii="Times New Roman" w:hAnsi="Times New Roman"/>
          <w:b/>
          <w:sz w:val="24"/>
          <w:szCs w:val="24"/>
        </w:rPr>
        <w:t>Подкладка:</w:t>
      </w:r>
      <w:r>
        <w:rPr>
          <w:rFonts w:ascii="Times New Roman" w:hAnsi="Times New Roman"/>
          <w:sz w:val="24"/>
          <w:szCs w:val="24"/>
        </w:rPr>
        <w:t xml:space="preserve"> состав сырья 100% ПЭ, плотность 60 г/м</w:t>
      </w:r>
      <w:r>
        <w:rPr>
          <w:rFonts w:ascii="Times New Roman" w:hAnsi="Times New Roman"/>
          <w:sz w:val="24"/>
          <w:szCs w:val="24"/>
          <w:vertAlign w:val="superscript"/>
        </w:rPr>
        <w:t>2</w:t>
      </w:r>
      <w:r>
        <w:rPr>
          <w:rFonts w:ascii="Times New Roman" w:hAnsi="Times New Roman"/>
          <w:sz w:val="24"/>
          <w:szCs w:val="24"/>
        </w:rPr>
        <w:t>, цвет темно-синий.</w:t>
      </w:r>
    </w:p>
    <w:p>
      <w:pPr>
        <w:pStyle w:val="Normal"/>
        <w:ind w:firstLine="709"/>
        <w:jc w:val="both"/>
        <w:rPr>
          <w:rFonts w:ascii="Times New Roman" w:hAnsi="Times New Roman"/>
          <w:sz w:val="24"/>
          <w:szCs w:val="24"/>
        </w:rPr>
      </w:pPr>
      <w:r>
        <w:rPr>
          <w:rFonts w:ascii="Times New Roman" w:hAnsi="Times New Roman"/>
          <w:b/>
          <w:sz w:val="24"/>
          <w:szCs w:val="24"/>
        </w:rPr>
        <w:t>Сигнальные элементы</w:t>
      </w:r>
      <w:r>
        <w:rPr>
          <w:rFonts w:ascii="Times New Roman" w:hAnsi="Times New Roman"/>
          <w:sz w:val="24"/>
          <w:szCs w:val="24"/>
        </w:rPr>
        <w:t>: полосы из световозвращающего материала шир. 25 мм.</w:t>
      </w:r>
    </w:p>
    <w:p>
      <w:pPr>
        <w:pStyle w:val="FORMATTEXT"/>
        <w:ind w:firstLine="709"/>
        <w:jc w:val="center"/>
        <w:rPr>
          <w:b/>
          <w:color w:val="000000"/>
        </w:rPr>
      </w:pPr>
      <w:r>
        <w:rPr>
          <w:b/>
          <w:color w:val="000000"/>
        </w:rPr>
        <w:t>Пакет утеплителя в соответствии с климатическими поясами.</w:t>
      </w:r>
    </w:p>
    <w:tbl>
      <w:tblPr>
        <w:tblW w:w="8859" w:type="dxa"/>
        <w:jc w:val="left"/>
        <w:tblInd w:w="486" w:type="dxa"/>
        <w:tblLayout w:type="fixed"/>
        <w:tblCellMar>
          <w:top w:w="0" w:type="dxa"/>
          <w:left w:w="108" w:type="dxa"/>
          <w:bottom w:w="0" w:type="dxa"/>
          <w:right w:w="108" w:type="dxa"/>
        </w:tblCellMar>
        <w:tblLook w:noVBand="1" w:val="04a0" w:noHBand="0" w:lastColumn="0" w:firstColumn="1" w:lastRow="0" w:firstRow="1"/>
      </w:tblPr>
      <w:tblGrid>
        <w:gridCol w:w="2675"/>
        <w:gridCol w:w="6183"/>
      </w:tblGrid>
      <w:tr>
        <w:trPr/>
        <w:tc>
          <w:tcPr>
            <w:tcW w:w="2675"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ind w:firstLine="709"/>
              <w:jc w:val="center"/>
              <w:rPr>
                <w:b/>
                <w:color w:val="000000"/>
              </w:rPr>
            </w:pPr>
            <w:r>
              <w:rPr>
                <w:b/>
                <w:color w:val="000000"/>
              </w:rPr>
              <w:t>Климатический пояс</w:t>
            </w:r>
          </w:p>
        </w:tc>
        <w:tc>
          <w:tcPr>
            <w:tcW w:w="6183"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ind w:firstLine="709"/>
              <w:jc w:val="center"/>
              <w:rPr>
                <w:b/>
                <w:color w:val="000000"/>
              </w:rPr>
            </w:pPr>
            <w:r>
              <w:rPr>
                <w:b/>
                <w:color w:val="000000"/>
              </w:rPr>
              <w:t>Пакет утеплителя</w:t>
            </w:r>
          </w:p>
        </w:tc>
      </w:tr>
      <w:tr>
        <w:trPr>
          <w:trHeight w:val="998" w:hRule="atLeast"/>
        </w:trPr>
        <w:tc>
          <w:tcPr>
            <w:tcW w:w="2675"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jc w:val="center"/>
              <w:rPr>
                <w:color w:val="000000"/>
              </w:rPr>
            </w:pPr>
            <w:r>
              <w:rPr>
                <w:color w:val="000000"/>
                <w:lang w:val="en-US"/>
              </w:rPr>
              <w:t>II</w:t>
            </w:r>
          </w:p>
          <w:p>
            <w:pPr>
              <w:pStyle w:val="FORMATTEXT"/>
              <w:widowControl w:val="false"/>
              <w:jc w:val="center"/>
              <w:rPr>
                <w:color w:val="000000"/>
              </w:rPr>
            </w:pPr>
            <w:r>
              <w:rPr>
                <w:color w:val="000000"/>
              </w:rPr>
              <w:t>климатический пояс</w:t>
            </w:r>
          </w:p>
        </w:tc>
        <w:tc>
          <w:tcPr>
            <w:tcW w:w="6183" w:type="dxa"/>
            <w:tcBorders>
              <w:top w:val="single" w:sz="4" w:space="0" w:color="000000"/>
              <w:left w:val="single" w:sz="4" w:space="0" w:color="000000"/>
              <w:bottom w:val="single" w:sz="4" w:space="0" w:color="000000"/>
              <w:right w:val="single" w:sz="4" w:space="0" w:color="000000"/>
            </w:tcBorders>
            <w:shd w:color="auto" w:fill="auto" w:val="clear"/>
          </w:tcPr>
          <w:p>
            <w:pPr>
              <w:pStyle w:val="FORMATTEXT"/>
              <w:widowControl w:val="false"/>
              <w:ind w:left="113" w:right="113" w:hanging="0"/>
              <w:jc w:val="both"/>
              <w:rPr>
                <w:color w:val="000000"/>
              </w:rPr>
            </w:pPr>
            <w:r>
              <w:rPr>
                <w:color w:val="000000"/>
              </w:rPr>
              <w:t>Куртка: утеплитель 3 слоя плотность 100 г/м</w:t>
            </w:r>
            <w:r>
              <w:rPr>
                <w:color w:val="000000"/>
                <w:vertAlign w:val="superscript"/>
              </w:rPr>
              <w:t>2</w:t>
            </w:r>
            <w:r>
              <w:rPr>
                <w:color w:val="000000"/>
              </w:rPr>
              <w:t xml:space="preserve"> + ветрозащита Брюки: утеплитель 2 слоя плотность 100 г/м</w:t>
            </w:r>
            <w:r>
              <w:rPr>
                <w:color w:val="000000"/>
                <w:vertAlign w:val="superscript"/>
              </w:rPr>
              <w:t xml:space="preserve">2 </w:t>
            </w:r>
            <w:r>
              <w:rPr>
                <w:color w:val="000000"/>
              </w:rPr>
              <w:t>+ ветрозащита</w:t>
            </w:r>
          </w:p>
        </w:tc>
      </w:tr>
    </w:tbl>
    <w:p>
      <w:pPr>
        <w:pStyle w:val="FORMATTEXT"/>
        <w:ind w:firstLine="709"/>
        <w:jc w:val="both"/>
        <w:rPr>
          <w:color w:val="000000"/>
          <w:sz w:val="10"/>
          <w:szCs w:val="10"/>
        </w:rPr>
      </w:pPr>
      <w:r>
        <w:rPr>
          <w:color w:val="000000"/>
          <w:sz w:val="10"/>
          <w:szCs w:val="10"/>
        </w:rPr>
      </w:r>
    </w:p>
    <w:p>
      <w:pPr>
        <w:pStyle w:val="FORMATTEXT"/>
        <w:ind w:firstLine="709"/>
        <w:jc w:val="both"/>
        <w:rPr>
          <w:rStyle w:val="Tooltip"/>
          <w:b/>
          <w:bCs/>
          <w:color w:val="00397A"/>
          <w:shd w:fill="FFFFFF" w:val="clear"/>
        </w:rPr>
      </w:pPr>
      <w:r>
        <w:rPr>
          <w:color w:val="000000"/>
        </w:rPr>
        <w:t>И</w:t>
      </w:r>
      <w:r>
        <w:rPr/>
        <w:t xml:space="preserve">зготовитель в эксплуатационной документации к СИЗ от воздействия пониженной температуры должен указывать условия эксплуатации во </w:t>
      </w:r>
      <w:r>
        <w:rPr>
          <w:color w:val="000000"/>
        </w:rPr>
        <w:t>всех указанных климатических поясах.</w:t>
      </w:r>
    </w:p>
    <w:p>
      <w:pPr>
        <w:pStyle w:val="FORMATTEXT"/>
        <w:ind w:firstLine="737"/>
        <w:jc w:val="both"/>
        <w:rPr/>
      </w:pPr>
      <w:r>
        <w:rPr>
          <w:color w:val="000000"/>
        </w:rPr>
        <w:t>Форма подтверждения соответствия – сертификат</w:t>
      </w:r>
      <w:r>
        <w:rPr/>
        <w:t xml:space="preserve"> на соответствие ТР ТС 019/2011.</w:t>
      </w:r>
    </w:p>
    <w:p>
      <w:pPr>
        <w:pStyle w:val="Normal"/>
        <w:ind w:firstLine="567"/>
        <w:jc w:val="center"/>
        <w:rPr>
          <w:rFonts w:ascii="Times New Roman" w:hAnsi="Times New Roman"/>
          <w:sz w:val="24"/>
          <w:szCs w:val="24"/>
        </w:rPr>
      </w:pPr>
      <w:r>
        <w:rPr/>
        <w:drawing>
          <wp:inline distT="0" distB="0" distL="0" distR="0">
            <wp:extent cx="5555615" cy="7710170"/>
            <wp:effectExtent l="0" t="0" r="0" b="0"/>
            <wp:docPr id="2" name="Рисунок 9"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descr="4-1"/>
                    <pic:cNvPicPr>
                      <a:picLocks noChangeAspect="1" noChangeArrowheads="1"/>
                    </pic:cNvPicPr>
                  </pic:nvPicPr>
                  <pic:blipFill>
                    <a:blip r:embed="rId3"/>
                    <a:srcRect l="0" t="1275" r="0" b="842"/>
                    <a:stretch>
                      <a:fillRect/>
                    </a:stretch>
                  </pic:blipFill>
                  <pic:spPr bwMode="auto">
                    <a:xfrm>
                      <a:off x="0" y="0"/>
                      <a:ext cx="5555615" cy="7710170"/>
                    </a:xfrm>
                    <a:prstGeom prst="rect">
                      <a:avLst/>
                    </a:prstGeom>
                  </pic:spPr>
                </pic:pic>
              </a:graphicData>
            </a:graphic>
          </wp:inline>
        </w:drawing>
      </w:r>
      <w:r>
        <w:rPr/>
        <w:drawing>
          <wp:inline distT="0" distB="0" distL="0" distR="0">
            <wp:extent cx="5794375" cy="984885"/>
            <wp:effectExtent l="0" t="0" r="0" b="0"/>
            <wp:docPr id="3" name="Рисунок 10" descr="Резинка с логотипом РУСГИД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0" descr="Резинка с логотипом РУСГИДРО"/>
                    <pic:cNvPicPr>
                      <a:picLocks noChangeAspect="1" noChangeArrowheads="1"/>
                    </pic:cNvPicPr>
                  </pic:nvPicPr>
                  <pic:blipFill>
                    <a:blip r:embed="rId4"/>
                    <a:srcRect l="0" t="15012" r="0" b="54395"/>
                    <a:stretch>
                      <a:fillRect/>
                    </a:stretch>
                  </pic:blipFill>
                  <pic:spPr bwMode="auto">
                    <a:xfrm>
                      <a:off x="0" y="0"/>
                      <a:ext cx="5794375" cy="984885"/>
                    </a:xfrm>
                    <a:prstGeom prst="rect">
                      <a:avLst/>
                    </a:prstGeom>
                  </pic:spPr>
                </pic:pic>
              </a:graphicData>
            </a:graphic>
          </wp:inline>
        </w:drawing>
      </w:r>
    </w:p>
    <w:p>
      <w:pPr>
        <w:pStyle w:val="Style19"/>
        <w:ind w:firstLine="709"/>
        <w:jc w:val="both"/>
        <w:rPr>
          <w:b w:val="false"/>
          <w:sz w:val="24"/>
          <w:szCs w:val="24"/>
        </w:rPr>
      </w:pPr>
      <w:r>
        <w:rPr>
          <w:b w:val="false"/>
          <w:sz w:val="24"/>
          <w:szCs w:val="24"/>
        </w:rPr>
        <w:t xml:space="preserve">Рис. 2. Костюм на утепляющей прокладке от общих производственных загрязнений для ИТР (куртка + брюки). Эскиз эластичной тесьмы с логотипом «РусГидро». </w:t>
      </w:r>
    </w:p>
    <w:p>
      <w:pPr>
        <w:pStyle w:val="Normal"/>
        <w:spacing w:before="0" w:after="0"/>
        <w:ind w:firstLine="709"/>
        <w:jc w:val="both"/>
        <w:rPr>
          <w:sz w:val="24"/>
          <w:szCs w:val="24"/>
        </w:rPr>
      </w:pPr>
      <w:r>
        <w:rPr>
          <w:sz w:val="24"/>
          <w:szCs w:val="24"/>
        </w:rPr>
      </w:r>
    </w:p>
    <w:p>
      <w:pPr>
        <w:pStyle w:val="Normal"/>
        <w:tabs>
          <w:tab w:val="clear" w:pos="708"/>
          <w:tab w:val="left" w:pos="1560" w:leader="none"/>
        </w:tabs>
        <w:ind w:firstLine="709"/>
        <w:jc w:val="both"/>
        <w:rPr>
          <w:rFonts w:ascii="Times New Roman" w:hAnsi="Times New Roman"/>
          <w:b/>
          <w:color w:val="000000"/>
          <w:sz w:val="24"/>
          <w:szCs w:val="24"/>
        </w:rPr>
      </w:pPr>
      <w:r>
        <w:rPr>
          <w:rFonts w:ascii="Times New Roman" w:hAnsi="Times New Roman"/>
          <w:b/>
          <w:color w:val="000000"/>
          <w:sz w:val="24"/>
          <w:szCs w:val="24"/>
        </w:rPr>
        <w:t xml:space="preserve">3.3. Требования к </w:t>
      </w:r>
      <w:r>
        <w:rPr>
          <w:rFonts w:ascii="Times New Roman" w:hAnsi="Times New Roman"/>
          <w:b/>
          <w:bCs/>
          <w:sz w:val="24"/>
          <w:szCs w:val="24"/>
        </w:rPr>
        <w:t>каске защитной с храповиком</w:t>
      </w:r>
      <w:r>
        <w:rPr>
          <w:rFonts w:ascii="Times New Roman" w:hAnsi="Times New Roman"/>
          <w:b/>
          <w:color w:val="000000"/>
          <w:sz w:val="24"/>
          <w:szCs w:val="24"/>
        </w:rPr>
        <w:t>.</w:t>
      </w:r>
    </w:p>
    <w:p>
      <w:pPr>
        <w:pStyle w:val="NoSpacing"/>
        <w:rPr/>
      </w:pPr>
      <w:r>
        <w:rPr/>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Состоит из ударопрочного корпуса, выполненного из материала из термопластичного материала, внутренней оснастки, плавной регулировки и подбородочного ремня.</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Каска оснащена козырьком, водосточным желобком и двумя пазами для крепления противошумных наушников, амортизатором из тканевых лент с креплением к корпусу в 6 точках, подбородочным ремнем и обтюратором.</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Каска имеет храповой механизм.</w:t>
      </w:r>
    </w:p>
    <w:p>
      <w:pPr>
        <w:pStyle w:val="Normal"/>
        <w:tabs>
          <w:tab w:val="clear" w:pos="708"/>
          <w:tab w:val="left" w:pos="1560" w:leader="none"/>
        </w:tabs>
        <w:ind w:firstLine="709"/>
        <w:jc w:val="both"/>
        <w:rPr>
          <w:rFonts w:ascii="Times New Roman" w:hAnsi="Times New Roman"/>
          <w:color w:val="000000"/>
          <w:sz w:val="24"/>
          <w:szCs w:val="24"/>
        </w:rPr>
      </w:pPr>
      <w:r>
        <w:rPr>
          <w:rStyle w:val="Strong"/>
          <w:rFonts w:ascii="Times New Roman" w:hAnsi="Times New Roman"/>
          <w:color w:val="101010"/>
          <w:sz w:val="24"/>
          <w:szCs w:val="24"/>
          <w:shd w:fill="FFFFFF" w:val="clear"/>
        </w:rPr>
        <w:t>Защитные свойства:</w:t>
      </w:r>
      <w:r>
        <w:rPr>
          <w:rStyle w:val="Apple-converted-space"/>
          <w:rFonts w:ascii="Times New Roman" w:hAnsi="Times New Roman"/>
          <w:color w:val="101010"/>
          <w:sz w:val="24"/>
          <w:szCs w:val="24"/>
          <w:shd w:fill="FFFFFF" w:val="clear"/>
        </w:rPr>
        <w:t xml:space="preserve"> </w:t>
      </w:r>
      <w:r>
        <w:rPr>
          <w:rFonts w:ascii="Times New Roman" w:hAnsi="Times New Roman"/>
          <w:color w:val="101010"/>
          <w:sz w:val="24"/>
          <w:szCs w:val="24"/>
          <w:shd w:fill="FFFFFF" w:val="clear"/>
        </w:rPr>
        <w:t>предназначена для защиты головы от механических повреждений (устойчива к боковой деформации), воздействия влаги, брызг металла и переменного тока напряжением до 1000 В при работах, связанных с риском травмы головы.</w:t>
      </w:r>
      <w:r>
        <w:rPr>
          <w:rStyle w:val="Apple-converted-space"/>
          <w:rFonts w:ascii="Times New Roman" w:hAnsi="Times New Roman"/>
          <w:color w:val="101010"/>
          <w:sz w:val="24"/>
          <w:szCs w:val="24"/>
          <w:shd w:fill="FFFFFF" w:val="clear"/>
        </w:rPr>
        <w:t> </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Рабочий диапазон температур – 50С +50</w:t>
      </w:r>
      <w:r>
        <w:rPr>
          <w:rFonts w:ascii="Times New Roman" w:hAnsi="Times New Roman"/>
          <w:color w:val="000000"/>
          <w:sz w:val="24"/>
          <w:szCs w:val="24"/>
          <w:vertAlign w:val="superscript"/>
        </w:rPr>
        <w:t>о</w:t>
      </w:r>
      <w:r>
        <w:rPr>
          <w:rFonts w:ascii="Times New Roman" w:hAnsi="Times New Roman"/>
          <w:color w:val="000000"/>
          <w:sz w:val="24"/>
          <w:szCs w:val="24"/>
        </w:rPr>
        <w:t>С.</w:t>
      </w:r>
    </w:p>
    <w:p>
      <w:pPr>
        <w:pStyle w:val="Normal"/>
        <w:tabs>
          <w:tab w:val="clear" w:pos="708"/>
          <w:tab w:val="left" w:pos="1560" w:leader="none"/>
        </w:tabs>
        <w:ind w:firstLine="709"/>
        <w:jc w:val="both"/>
        <w:rPr>
          <w:rFonts w:ascii="Times New Roman" w:hAnsi="Times New Roman"/>
          <w:color w:val="000000"/>
          <w:sz w:val="24"/>
          <w:szCs w:val="24"/>
        </w:rPr>
      </w:pPr>
      <w:r>
        <w:rPr>
          <w:rStyle w:val="Strong"/>
          <w:rFonts w:ascii="Times New Roman" w:hAnsi="Times New Roman"/>
          <w:color w:val="101010"/>
          <w:sz w:val="24"/>
          <w:szCs w:val="24"/>
          <w:shd w:fill="FFFFFF" w:val="clear"/>
        </w:rPr>
        <w:t xml:space="preserve">Масса каски в сборе: не более </w:t>
      </w:r>
      <w:r>
        <w:rPr>
          <w:rStyle w:val="Apple-converted-space"/>
          <w:rFonts w:ascii="Times New Roman" w:hAnsi="Times New Roman"/>
          <w:color w:val="101010"/>
          <w:sz w:val="24"/>
          <w:szCs w:val="24"/>
          <w:shd w:fill="FFFFFF" w:val="clear"/>
        </w:rPr>
        <w:t>380</w:t>
      </w:r>
      <w:r>
        <w:rPr>
          <w:rFonts w:ascii="Times New Roman" w:hAnsi="Times New Roman"/>
          <w:color w:val="101010"/>
          <w:sz w:val="24"/>
          <w:szCs w:val="24"/>
          <w:shd w:fill="FFFFFF" w:val="clear"/>
        </w:rPr>
        <w:t xml:space="preserve"> г.</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Цвет – белый, для ИТР; синий / оранжевый – для рабочих.</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Все каски выполняются в корпоративном стиле Группы РусГидро с нанесением фирменной символики (эскиз).</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Обязательное соответствие: ТР ТС 019/2011.</w:t>
      </w:r>
    </w:p>
    <w:p>
      <w:pPr>
        <w:pStyle w:val="Normal"/>
        <w:tabs>
          <w:tab w:val="clear" w:pos="708"/>
          <w:tab w:val="left" w:pos="1560" w:leader="none"/>
        </w:tabs>
        <w:ind w:firstLine="709"/>
        <w:rPr>
          <w:rFonts w:ascii="Times New Roman" w:hAnsi="Times New Roman"/>
          <w:color w:val="000000"/>
          <w:sz w:val="24"/>
          <w:szCs w:val="24"/>
        </w:rPr>
      </w:pPr>
      <w:r>
        <w:rPr>
          <w:rFonts w:ascii="Times New Roman" w:hAnsi="Times New Roman"/>
          <w:color w:val="000000"/>
          <w:sz w:val="24"/>
          <w:szCs w:val="24"/>
        </w:rPr>
        <w:t>Форма подтверждения соответствия – сертификат.</w:t>
      </w:r>
    </w:p>
    <w:p>
      <w:pPr>
        <w:pStyle w:val="Normal"/>
        <w:spacing w:lineRule="auto" w:line="240" w:before="0" w:after="0"/>
        <w:rPr>
          <w:rFonts w:ascii="Times New Roman" w:hAnsi="Times New Roman"/>
          <w:color w:val="000000"/>
          <w:sz w:val="24"/>
          <w:szCs w:val="24"/>
        </w:rPr>
      </w:pPr>
      <w:r>
        <w:rPr>
          <w:rFonts w:ascii="Times New Roman" w:hAnsi="Times New Roman"/>
          <w:color w:val="000000"/>
          <w:sz w:val="24"/>
          <w:szCs w:val="24"/>
        </w:rPr>
      </w:r>
      <w:r>
        <w:br w:type="page"/>
      </w:r>
    </w:p>
    <w:p>
      <w:pPr>
        <w:pStyle w:val="Normal"/>
        <w:tabs>
          <w:tab w:val="clear" w:pos="708"/>
          <w:tab w:val="left" w:pos="1560" w:leader="none"/>
        </w:tabs>
        <w:ind w:firstLine="709"/>
        <w:rPr>
          <w:rFonts w:ascii="Times New Roman" w:hAnsi="Times New Roman"/>
          <w:color w:val="000000"/>
          <w:sz w:val="24"/>
          <w:szCs w:val="24"/>
        </w:rPr>
      </w:pPr>
      <w:r>
        <w:rPr>
          <w:rFonts w:ascii="Times New Roman" w:hAnsi="Times New Roman"/>
          <w:color w:val="000000"/>
          <w:sz w:val="24"/>
          <w:szCs w:val="24"/>
        </w:rPr>
      </w:r>
    </w:p>
    <w:p>
      <w:pPr>
        <w:pStyle w:val="FORMATTEXT"/>
        <w:ind w:firstLine="709"/>
        <w:jc w:val="both"/>
        <w:rPr>
          <w:color w:val="000000"/>
        </w:rPr>
      </w:pPr>
      <w:r>
        <w:rPr>
          <w:color w:val="000000"/>
        </w:rPr>
        <w:drawing>
          <wp:anchor behindDoc="0" distT="0" distB="0" distL="0" distR="0" simplePos="0" locked="0" layoutInCell="0" allowOverlap="1" relativeHeight="14">
            <wp:simplePos x="0" y="0"/>
            <wp:positionH relativeFrom="column">
              <wp:posOffset>2966085</wp:posOffset>
            </wp:positionH>
            <wp:positionV relativeFrom="paragraph">
              <wp:posOffset>-184785</wp:posOffset>
            </wp:positionV>
            <wp:extent cx="2955925" cy="2609850"/>
            <wp:effectExtent l="0" t="0" r="0" b="0"/>
            <wp:wrapNone/>
            <wp:docPr id="4" name="Рисунок 43" descr="Каска СОМЗ-55 Фаворит 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3" descr="Каска СОМЗ-55 Фаворит синяя"/>
                    <pic:cNvPicPr>
                      <a:picLocks noChangeAspect="1" noChangeArrowheads="1"/>
                    </pic:cNvPicPr>
                  </pic:nvPicPr>
                  <pic:blipFill>
                    <a:blip r:embed="rId5"/>
                    <a:srcRect l="0" t="23266" r="0" b="0"/>
                    <a:stretch>
                      <a:fillRect/>
                    </a:stretch>
                  </pic:blipFill>
                  <pic:spPr bwMode="auto">
                    <a:xfrm>
                      <a:off x="0" y="0"/>
                      <a:ext cx="2955925" cy="2609850"/>
                    </a:xfrm>
                    <a:prstGeom prst="rect">
                      <a:avLst/>
                    </a:prstGeom>
                  </pic:spPr>
                </pic:pic>
              </a:graphicData>
            </a:graphic>
          </wp:anchor>
        </w:drawing>
        <w:drawing>
          <wp:anchor behindDoc="0" distT="0" distB="0" distL="0" distR="0" simplePos="0" locked="0" layoutInCell="0" allowOverlap="1" relativeHeight="16">
            <wp:simplePos x="0" y="0"/>
            <wp:positionH relativeFrom="column">
              <wp:posOffset>140970</wp:posOffset>
            </wp:positionH>
            <wp:positionV relativeFrom="paragraph">
              <wp:posOffset>-66675</wp:posOffset>
            </wp:positionV>
            <wp:extent cx="2596515" cy="2281555"/>
            <wp:effectExtent l="0" t="0" r="0" b="0"/>
            <wp:wrapNone/>
            <wp:docPr id="5" name="Рисунок 52" descr="Каска защитная СОМЗ-55 Favorit 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2" descr="Каска защитная СОМЗ-55 Favorit белая"/>
                    <pic:cNvPicPr>
                      <a:picLocks noChangeAspect="1" noChangeArrowheads="1"/>
                    </pic:cNvPicPr>
                  </pic:nvPicPr>
                  <pic:blipFill>
                    <a:blip r:embed="rId6"/>
                    <a:srcRect l="23999" t="17806" r="18504" b="3880"/>
                    <a:stretch>
                      <a:fillRect/>
                    </a:stretch>
                  </pic:blipFill>
                  <pic:spPr bwMode="auto">
                    <a:xfrm>
                      <a:off x="0" y="0"/>
                      <a:ext cx="2596515" cy="2281555"/>
                    </a:xfrm>
                    <a:prstGeom prst="rect">
                      <a:avLst/>
                    </a:prstGeom>
                  </pic:spPr>
                </pic:pic>
              </a:graphicData>
            </a:graphic>
          </wp:anchor>
        </w:drawing>
      </w:r>
    </w:p>
    <w:p>
      <w:pPr>
        <w:pStyle w:val="FORMATTEXT"/>
        <w:ind w:firstLine="709"/>
        <w:jc w:val="both"/>
        <w:rPr>
          <w:color w:val="000000"/>
        </w:rPr>
      </w:pPr>
      <w:r>
        <w:rPr>
          <w:color w:val="000000"/>
        </w:rPr>
      </w:r>
    </w:p>
    <w:p>
      <w:pPr>
        <w:pStyle w:val="FORMATTEXT"/>
        <w:ind w:firstLine="709"/>
        <w:jc w:val="both"/>
        <w:rPr>
          <w:color w:val="000000"/>
        </w:rPr>
      </w:pPr>
      <w:r>
        <w:rPr>
          <w:color w:val="000000"/>
        </w:rPr>
      </w:r>
    </w:p>
    <w:p>
      <w:pPr>
        <w:pStyle w:val="FORMATTEXT"/>
        <w:ind w:firstLine="709"/>
        <w:jc w:val="center"/>
        <w:rPr>
          <w:color w:val="000000"/>
        </w:rPr>
      </w:pPr>
      <w:r>
        <w:rPr>
          <w:color w:val="000000"/>
        </w:rPr>
      </w:r>
    </w:p>
    <w:p>
      <w:pPr>
        <w:pStyle w:val="FORMATTEXT"/>
        <w:ind w:firstLine="709"/>
        <w:jc w:val="center"/>
        <w:rPr>
          <w:color w:val="000000"/>
        </w:rPr>
      </w:pPr>
      <w:r>
        <w:rPr>
          <w:color w:val="000000"/>
        </w:rPr>
      </w:r>
    </w:p>
    <w:p>
      <w:pPr>
        <w:pStyle w:val="FORMATTEXT"/>
        <w:ind w:firstLine="709"/>
        <w:jc w:val="center"/>
        <w:rPr>
          <w:color w:val="000000"/>
        </w:rPr>
      </w:pPr>
      <w:r>
        <w:rPr>
          <w:color w:val="000000"/>
        </w:rPr>
      </w:r>
    </w:p>
    <w:p>
      <w:pPr>
        <w:pStyle w:val="FORMATTEXT"/>
        <w:ind w:firstLine="709"/>
        <w:jc w:val="both"/>
        <w:rPr>
          <w:color w:val="000000"/>
        </w:rPr>
      </w:pPr>
      <w:r>
        <w:rPr>
          <w:color w:val="000000"/>
        </w:rPr>
      </w:r>
    </w:p>
    <w:p>
      <w:pPr>
        <w:pStyle w:val="FORMATTEXT"/>
        <w:ind w:firstLine="709"/>
        <w:jc w:val="both"/>
        <w:rPr>
          <w:color w:val="000000"/>
        </w:rPr>
      </w:pPr>
      <w:r>
        <w:rPr>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drawing>
          <wp:anchor behindDoc="0" distT="0" distB="0" distL="0" distR="0" simplePos="0" locked="0" layoutInCell="0" allowOverlap="1" relativeHeight="15">
            <wp:simplePos x="0" y="0"/>
            <wp:positionH relativeFrom="column">
              <wp:posOffset>1699260</wp:posOffset>
            </wp:positionH>
            <wp:positionV relativeFrom="paragraph">
              <wp:posOffset>40005</wp:posOffset>
            </wp:positionV>
            <wp:extent cx="3020060" cy="2362200"/>
            <wp:effectExtent l="0" t="0" r="0" b="0"/>
            <wp:wrapNone/>
            <wp:docPr id="6" name="Рисунок 45" descr="Каска СОМЗ-55 Фаворит оран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5" descr="Каска СОМЗ-55 Фаворит оранж"/>
                    <pic:cNvPicPr>
                      <a:picLocks noChangeAspect="1" noChangeArrowheads="1"/>
                    </pic:cNvPicPr>
                  </pic:nvPicPr>
                  <pic:blipFill>
                    <a:blip r:embed="rId7"/>
                    <a:srcRect l="0" t="24063" r="0" b="0"/>
                    <a:stretch>
                      <a:fillRect/>
                    </a:stretch>
                  </pic:blipFill>
                  <pic:spPr bwMode="auto">
                    <a:xfrm>
                      <a:off x="0" y="0"/>
                      <a:ext cx="3020060" cy="2362200"/>
                    </a:xfrm>
                    <a:prstGeom prst="rect">
                      <a:avLst/>
                    </a:prstGeom>
                  </pic:spPr>
                </pic:pic>
              </a:graphicData>
            </a:graphic>
          </wp:anchor>
        </w:drawing>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FORMATTEXT"/>
        <w:ind w:firstLine="709"/>
        <w:jc w:val="center"/>
        <w:rPr>
          <w:b/>
          <w:color w:val="000000"/>
        </w:rPr>
      </w:pPr>
      <w:r>
        <w:rPr>
          <w:b/>
          <w:color w:val="000000"/>
        </w:rPr>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bCs/>
          <w:sz w:val="24"/>
          <w:szCs w:val="24"/>
        </w:rPr>
        <w:t>Рис. 3. Каска защитная с храповиком</w:t>
      </w:r>
      <w:r>
        <w:rPr>
          <w:rFonts w:ascii="Times New Roman" w:hAnsi="Times New Roman"/>
          <w:color w:val="000000"/>
          <w:sz w:val="24"/>
          <w:szCs w:val="24"/>
        </w:rPr>
        <w:t xml:space="preserve">. </w:t>
      </w:r>
    </w:p>
    <w:p>
      <w:pPr>
        <w:pStyle w:val="NoSpacing"/>
        <w:rPr/>
      </w:pPr>
      <w:r>
        <w:rPr/>
      </w:r>
    </w:p>
    <w:p>
      <w:pPr>
        <w:pStyle w:val="Normal"/>
        <w:tabs>
          <w:tab w:val="clear" w:pos="708"/>
          <w:tab w:val="left" w:pos="0" w:leader="none"/>
          <w:tab w:val="left" w:pos="1560" w:leader="none"/>
        </w:tabs>
        <w:spacing w:before="120" w:after="200"/>
        <w:ind w:firstLine="709"/>
        <w:jc w:val="center"/>
        <w:rPr>
          <w:rFonts w:ascii="Times New Roman" w:hAnsi="Times New Roman"/>
          <w:b/>
          <w:sz w:val="24"/>
          <w:szCs w:val="24"/>
        </w:rPr>
      </w:pPr>
      <w:bookmarkStart w:id="8" w:name="_Toc302998550"/>
      <w:bookmarkStart w:id="9" w:name="_Toc305679993"/>
      <w:bookmarkStart w:id="10" w:name="_Toc305680027"/>
      <w:r>
        <w:rPr>
          <w:rFonts w:ascii="Times New Roman" w:hAnsi="Times New Roman"/>
          <w:b/>
          <w:sz w:val="24"/>
          <w:szCs w:val="24"/>
          <w:lang w:val="en-US"/>
        </w:rPr>
        <w:t>IV</w:t>
      </w:r>
      <w:r>
        <w:rPr>
          <w:rFonts w:ascii="Times New Roman" w:hAnsi="Times New Roman"/>
          <w:b/>
          <w:sz w:val="24"/>
          <w:szCs w:val="24"/>
        </w:rPr>
        <w:t>. Общие требования к специальной обуви</w:t>
      </w:r>
      <w:bookmarkEnd w:id="8"/>
      <w:bookmarkEnd w:id="9"/>
      <w:bookmarkEnd w:id="10"/>
      <w:r>
        <w:rPr>
          <w:rFonts w:ascii="Times New Roman" w:hAnsi="Times New Roman"/>
          <w:b/>
          <w:sz w:val="24"/>
          <w:szCs w:val="24"/>
        </w:rPr>
        <w:t>.</w:t>
      </w:r>
    </w:p>
    <w:p>
      <w:pPr>
        <w:pStyle w:val="Normal"/>
        <w:tabs>
          <w:tab w:val="clear" w:pos="708"/>
          <w:tab w:val="left" w:pos="1134" w:leader="none"/>
        </w:tabs>
        <w:spacing w:before="120" w:after="200"/>
        <w:ind w:firstLine="709"/>
        <w:jc w:val="both"/>
        <w:rPr>
          <w:rFonts w:ascii="Times New Roman" w:hAnsi="Times New Roman"/>
          <w:sz w:val="24"/>
          <w:szCs w:val="24"/>
        </w:rPr>
      </w:pPr>
      <w:r>
        <w:rPr>
          <w:rFonts w:ascii="Times New Roman" w:hAnsi="Times New Roman"/>
          <w:sz w:val="24"/>
          <w:szCs w:val="24"/>
        </w:rPr>
        <w:t>Спецобувь должна удовлетворять требованиям безопасности и защиты работника от опасных и вредных производственных факторов на протяжении всего срока эксплуатации, установленного типовыми нормами, а также нести две основные функции: защитную и снижающую усталость. Комфортная обувь должна иметь широкую колодку, малый вес, гибкую подошву.</w:t>
      </w:r>
    </w:p>
    <w:p>
      <w:pPr>
        <w:pStyle w:val="Normal"/>
        <w:tabs>
          <w:tab w:val="clear" w:pos="708"/>
          <w:tab w:val="left" w:pos="1134" w:leader="none"/>
        </w:tabs>
        <w:spacing w:before="120" w:after="200"/>
        <w:ind w:firstLine="709"/>
        <w:jc w:val="both"/>
        <w:rPr>
          <w:rFonts w:ascii="Times New Roman" w:hAnsi="Times New Roman"/>
          <w:sz w:val="24"/>
          <w:szCs w:val="24"/>
        </w:rPr>
      </w:pPr>
      <w:r>
        <w:rPr>
          <w:rFonts w:ascii="Times New Roman" w:hAnsi="Times New Roman"/>
          <w:sz w:val="24"/>
          <w:szCs w:val="24"/>
        </w:rPr>
        <w:t>Все ботинки, полуботинки и сапоги должны иметь жесткий защитный подносок из поликарбоната/металла c резиновым / полиуретановым уплотнителем.</w:t>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sz w:val="24"/>
          <w:szCs w:val="24"/>
        </w:rPr>
        <w:t>Обувь специальная кожаная должна защищать от механических повреждений, иметь высокую степень износоустойчивости, соответствовать установленным гигиеническим нормам, сохранять защитные свойства на протяжении всего срока эксплуатации. Обувь специальная должна соответствовать требованиям национальных стандартов и других нормативных документов в зависимости от ее назначения</w:t>
      </w:r>
      <w:r>
        <w:rPr>
          <w:rFonts w:ascii="Times New Roman" w:hAnsi="Times New Roman"/>
          <w:color w:val="000000"/>
          <w:sz w:val="24"/>
          <w:szCs w:val="24"/>
        </w:rPr>
        <w:t xml:space="preserve">. </w:t>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color w:val="000000"/>
          <w:sz w:val="24"/>
          <w:szCs w:val="24"/>
        </w:rPr>
        <w:t xml:space="preserve">Вся обувь должна изготавливается в корпоративном стиле Группы РусГидро. </w:t>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sz w:val="24"/>
          <w:szCs w:val="24"/>
        </w:rPr>
        <w:t>Все отделочные строчки должны быть выполнены синими нитками (кроме:</w:t>
      </w:r>
      <w:r>
        <w:rPr>
          <w:rFonts w:ascii="Times New Roman" w:hAnsi="Times New Roman"/>
          <w:color w:val="000000"/>
          <w:sz w:val="24"/>
          <w:szCs w:val="24"/>
        </w:rPr>
        <w:t xml:space="preserve"> ботинок летних, зимних кожаных с защитным подноском)</w:t>
      </w:r>
      <w:r>
        <w:rPr>
          <w:rFonts w:ascii="Times New Roman" w:hAnsi="Times New Roman"/>
          <w:sz w:val="24"/>
          <w:szCs w:val="24"/>
        </w:rPr>
        <w:t>, шнурки и подошва выполнены с использованием черно-синих материалов. Допускается использование подошвы в черной цветовой гамме с целью улучшения физико-механических свойств готового изделия.</w:t>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color w:val="000000"/>
          <w:sz w:val="24"/>
          <w:szCs w:val="24"/>
        </w:rPr>
        <w:t>Комплектация защитной спецобуви снабжается фирменным ярлыком «РусГидро».</w:t>
      </w:r>
    </w:p>
    <w:p>
      <w:pPr>
        <w:pStyle w:val="NoSpacing"/>
        <w:rPr>
          <w:sz w:val="16"/>
          <w:szCs w:val="16"/>
        </w:rPr>
      </w:pPr>
      <w:r>
        <w:rPr>
          <w:sz w:val="16"/>
          <w:szCs w:val="16"/>
        </w:rPr>
      </w:r>
    </w:p>
    <w:p>
      <w:pPr>
        <w:pStyle w:val="Normal"/>
        <w:spacing w:before="120" w:after="200"/>
        <w:ind w:firstLine="709"/>
        <w:jc w:val="both"/>
        <w:rPr>
          <w:rFonts w:ascii="Times New Roman" w:hAnsi="Times New Roman"/>
          <w:b/>
          <w:color w:val="000000"/>
          <w:sz w:val="24"/>
          <w:szCs w:val="24"/>
        </w:rPr>
      </w:pPr>
      <w:r>
        <w:rPr>
          <w:rFonts w:ascii="Times New Roman" w:hAnsi="Times New Roman"/>
          <w:b/>
          <w:color w:val="000000"/>
          <w:sz w:val="24"/>
          <w:szCs w:val="24"/>
        </w:rPr>
        <w:t>4.1. Требования к ботинкам / полуботинкам кожаным.</w:t>
      </w:r>
    </w:p>
    <w:p>
      <w:pPr>
        <w:pStyle w:val="NoSpacing"/>
        <w:rPr>
          <w:sz w:val="20"/>
          <w:szCs w:val="20"/>
        </w:rPr>
      </w:pPr>
      <w:r>
        <w:rPr>
          <w:sz w:val="20"/>
          <w:szCs w:val="20"/>
        </w:rPr>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4.1.1. Кожаные ботинки / полуботинки на шнурках / с перфорацией на пряжке с защитным подноском из композитного материала / металла женских и мужских моделей.</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4.1.2. Материал подошвы: ПУ/ТПУ. Метод крепления подошвы – литьевой. Ботинки должны иметь: мягкую прокладку под подноском, профиль подошвы, препятствующий скольжению, полуглухой клапан для защиты стопы от пыли и грязи, широкий мягкий задний манжет из натуральной/искусственной кожи/ текстильного материала (кант).</w:t>
      </w:r>
    </w:p>
    <w:p>
      <w:pPr>
        <w:pStyle w:val="Normal"/>
        <w:tabs>
          <w:tab w:val="clear" w:pos="708"/>
          <w:tab w:val="left" w:pos="1134" w:leader="none"/>
        </w:tabs>
        <w:ind w:firstLine="709"/>
        <w:jc w:val="both"/>
        <w:rPr>
          <w:rFonts w:ascii="Times New Roman" w:hAnsi="Times New Roman"/>
          <w:color w:val="101010"/>
          <w:sz w:val="24"/>
          <w:szCs w:val="24"/>
          <w:shd w:fill="FFFFFF" w:val="clear"/>
        </w:rPr>
      </w:pPr>
      <w:r>
        <w:rPr>
          <w:rFonts w:ascii="Times New Roman" w:hAnsi="Times New Roman"/>
          <w:sz w:val="24"/>
          <w:szCs w:val="24"/>
        </w:rPr>
        <w:t xml:space="preserve">4.1.3. Верх обуви комбинированный с перфорацией (для полуботинок, либо натуральная </w:t>
      </w:r>
      <w:r>
        <w:rPr>
          <w:rFonts w:ascii="Times New Roman" w:hAnsi="Times New Roman"/>
          <w:color w:val="101010"/>
          <w:sz w:val="24"/>
          <w:szCs w:val="24"/>
          <w:shd w:fill="FFFFFF" w:val="clear"/>
        </w:rPr>
        <w:t>термоустойчивая водоотталкивающая кожа (юфть) толщиной 1,8-2,0 мм.</w:t>
      </w:r>
    </w:p>
    <w:p>
      <w:pPr>
        <w:pStyle w:val="Normal"/>
        <w:ind w:firstLine="709"/>
        <w:jc w:val="both"/>
        <w:rPr>
          <w:rFonts w:ascii="Times New Roman" w:hAnsi="Times New Roman"/>
          <w:sz w:val="24"/>
          <w:szCs w:val="24"/>
        </w:rPr>
      </w:pPr>
      <w:r>
        <w:rPr>
          <w:rFonts w:ascii="Times New Roman" w:hAnsi="Times New Roman"/>
          <w:sz w:val="24"/>
          <w:szCs w:val="24"/>
        </w:rPr>
        <w:t>Подносок – поликарбонат/металл. Подносок должен выдерживать ударную нагрузку в 200 Дж.</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4.1.4. Вкладная стелька с антибактериальным покрытием, цельная, сменная.</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 xml:space="preserve">4.1.5. Подкладка: «дышащая» антибактериальная, поглощает и испускает влагу, стойкая к истиранию. </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 xml:space="preserve">4.1.6. Обязательная сертификация на соответствие: </w:t>
      </w:r>
      <w:r>
        <w:rPr>
          <w:rStyle w:val="Tooltip"/>
          <w:rFonts w:ascii="Times New Roman" w:hAnsi="Times New Roman"/>
          <w:bCs/>
          <w:sz w:val="24"/>
          <w:szCs w:val="24"/>
          <w:shd w:fill="FFFFFF" w:val="clear"/>
        </w:rPr>
        <w:t>ТР ТС 019/2011, ГОСТ 28507-90, ГОСТ Р 12.4.187-2024.</w:t>
      </w:r>
    </w:p>
    <w:p>
      <w:pPr>
        <w:pStyle w:val="FORMATTEXT"/>
        <w:spacing w:lineRule="auto" w:line="276"/>
        <w:ind w:firstLine="709"/>
        <w:jc w:val="both"/>
        <w:rPr>
          <w:color w:val="000000"/>
        </w:rPr>
      </w:pPr>
      <w:r>
        <w:rPr>
          <w:color w:val="000000"/>
        </w:rPr>
        <w:t>4.1.7. Форма подтверждения соответствия – сертификат.</w:t>
      </w:r>
    </w:p>
    <w:p>
      <w:pPr>
        <w:pStyle w:val="FORMATTEXT"/>
        <w:jc w:val="both"/>
        <w:rPr>
          <w:color w:val="000000"/>
        </w:rPr>
      </w:pPr>
      <w:r>
        <w:rPr>
          <w:color w:val="000000"/>
        </w:rPr>
        <w:drawing>
          <wp:anchor behindDoc="0" distT="0" distB="0" distL="114300" distR="114300" simplePos="0" locked="0" layoutInCell="0" allowOverlap="1" relativeHeight="17">
            <wp:simplePos x="0" y="0"/>
            <wp:positionH relativeFrom="column">
              <wp:posOffset>1762125</wp:posOffset>
            </wp:positionH>
            <wp:positionV relativeFrom="paragraph">
              <wp:posOffset>199390</wp:posOffset>
            </wp:positionV>
            <wp:extent cx="3269615" cy="2721610"/>
            <wp:effectExtent l="0" t="0" r="0" b="0"/>
            <wp:wrapTopAndBottom/>
            <wp:docPr id="7" name="Рисунок 42 Копия 1" descr="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42 Копия 1" descr="3451"/>
                    <pic:cNvPicPr>
                      <a:picLocks noChangeAspect="1" noChangeArrowheads="1"/>
                    </pic:cNvPicPr>
                  </pic:nvPicPr>
                  <pic:blipFill>
                    <a:blip r:embed="rId8"/>
                    <a:srcRect l="0" t="8816" r="0" b="7962"/>
                    <a:stretch>
                      <a:fillRect/>
                    </a:stretch>
                  </pic:blipFill>
                  <pic:spPr bwMode="auto">
                    <a:xfrm>
                      <a:off x="0" y="0"/>
                      <a:ext cx="3269615" cy="2721610"/>
                    </a:xfrm>
                    <a:prstGeom prst="rect">
                      <a:avLst/>
                    </a:prstGeom>
                  </pic:spPr>
                </pic:pic>
              </a:graphicData>
            </a:graphic>
          </wp:anchor>
        </w:drawing>
      </w:r>
    </w:p>
    <w:p>
      <w:pPr>
        <w:pStyle w:val="FORMATTEXT"/>
        <w:ind w:firstLine="709"/>
        <w:rPr>
          <w:color w:val="000000"/>
        </w:rPr>
      </w:pPr>
      <w:r>
        <w:rPr/>
        <w:t xml:space="preserve">Рис. 4. Ботинки кожаные. </w:t>
      </w:r>
    </w:p>
    <w:p>
      <w:pPr>
        <w:pStyle w:val="FORMATTEXT"/>
        <w:jc w:val="both"/>
        <w:rPr/>
      </w:pPr>
      <w:r>
        <w:rPr/>
        <w:drawing>
          <wp:anchor behindDoc="0" distT="0" distB="0" distL="114300" distR="114300" simplePos="0" locked="0" layoutInCell="0" allowOverlap="1" relativeHeight="13">
            <wp:simplePos x="0" y="0"/>
            <wp:positionH relativeFrom="column">
              <wp:posOffset>1354455</wp:posOffset>
            </wp:positionH>
            <wp:positionV relativeFrom="paragraph">
              <wp:posOffset>635</wp:posOffset>
            </wp:positionV>
            <wp:extent cx="3388995" cy="2673350"/>
            <wp:effectExtent l="0" t="0" r="0" b="0"/>
            <wp:wrapTopAndBottom/>
            <wp:docPr id="8" name="Рисунок 41" descr="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41" descr="2772"/>
                    <pic:cNvPicPr>
                      <a:picLocks noChangeAspect="1" noChangeArrowheads="1"/>
                    </pic:cNvPicPr>
                  </pic:nvPicPr>
                  <pic:blipFill>
                    <a:blip r:embed="rId9"/>
                    <a:srcRect l="0" t="0" r="0" b="21120"/>
                    <a:stretch>
                      <a:fillRect/>
                    </a:stretch>
                  </pic:blipFill>
                  <pic:spPr bwMode="auto">
                    <a:xfrm>
                      <a:off x="0" y="0"/>
                      <a:ext cx="3388995" cy="2673350"/>
                    </a:xfrm>
                    <a:prstGeom prst="rect">
                      <a:avLst/>
                    </a:prstGeom>
                  </pic:spPr>
                </pic:pic>
              </a:graphicData>
            </a:graphic>
          </wp:anchor>
        </w:drawing>
      </w:r>
    </w:p>
    <w:p>
      <w:pPr>
        <w:pStyle w:val="FORMATTEXT"/>
        <w:ind w:firstLine="709"/>
        <w:jc w:val="both"/>
        <w:rPr/>
      </w:pPr>
      <w:r>
        <w:rPr/>
        <w:t>Рис. 5. Полуботинки кожаные на шнурках.</w:t>
      </w:r>
    </w:p>
    <w:p>
      <w:pPr>
        <w:pStyle w:val="FORMATTEXT"/>
        <w:ind w:firstLine="709"/>
        <w:jc w:val="both"/>
        <w:rPr/>
      </w:pPr>
      <w:r>
        <w:rPr/>
      </w:r>
    </w:p>
    <w:p>
      <w:pPr>
        <w:pStyle w:val="FORMATTEXT"/>
        <w:ind w:firstLine="709"/>
        <w:jc w:val="center"/>
        <w:rPr/>
      </w:pPr>
      <w:r>
        <w:rPr/>
        <w:drawing>
          <wp:anchor behindDoc="0" distT="0" distB="0" distL="114300" distR="114300" simplePos="0" locked="0" layoutInCell="0" allowOverlap="1" relativeHeight="12">
            <wp:simplePos x="0" y="0"/>
            <wp:positionH relativeFrom="column">
              <wp:posOffset>1275080</wp:posOffset>
            </wp:positionH>
            <wp:positionV relativeFrom="paragraph">
              <wp:posOffset>196850</wp:posOffset>
            </wp:positionV>
            <wp:extent cx="3561080" cy="2265680"/>
            <wp:effectExtent l="0" t="0" r="0" b="0"/>
            <wp:wrapTopAndBottom/>
            <wp:docPr id="9" name="Рисунок 40" descr="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40" descr="1563"/>
                    <pic:cNvPicPr>
                      <a:picLocks noChangeAspect="1" noChangeArrowheads="1"/>
                    </pic:cNvPicPr>
                  </pic:nvPicPr>
                  <pic:blipFill>
                    <a:blip r:embed="rId10"/>
                    <a:srcRect l="0" t="9782" r="0" b="11597"/>
                    <a:stretch>
                      <a:fillRect/>
                    </a:stretch>
                  </pic:blipFill>
                  <pic:spPr bwMode="auto">
                    <a:xfrm>
                      <a:off x="0" y="0"/>
                      <a:ext cx="3561080" cy="2265680"/>
                    </a:xfrm>
                    <a:prstGeom prst="rect">
                      <a:avLst/>
                    </a:prstGeom>
                  </pic:spPr>
                </pic:pic>
              </a:graphicData>
            </a:graphic>
          </wp:anchor>
        </w:drawing>
      </w:r>
    </w:p>
    <w:p>
      <w:pPr>
        <w:pStyle w:val="FORMATTEXT"/>
        <w:ind w:firstLine="709"/>
        <w:rPr>
          <w:color w:val="000000"/>
        </w:rPr>
      </w:pPr>
      <w:r>
        <w:rPr/>
        <w:t xml:space="preserve">Рис. 6. Полуботинки кожаные с перфорацией, на пряжке. </w:t>
      </w:r>
    </w:p>
    <w:p>
      <w:pPr>
        <w:pStyle w:val="FORMATTEXT"/>
        <w:ind w:firstLine="709"/>
        <w:rPr>
          <w:color w:val="000000"/>
        </w:rPr>
      </w:pPr>
      <w:r>
        <w:rPr>
          <w:color w:val="000000"/>
        </w:rPr>
      </w:r>
    </w:p>
    <w:p>
      <w:pPr>
        <w:pStyle w:val="Normal"/>
        <w:spacing w:before="120" w:after="200"/>
        <w:ind w:firstLine="709"/>
        <w:jc w:val="both"/>
        <w:rPr>
          <w:rFonts w:ascii="Times New Roman" w:hAnsi="Times New Roman"/>
          <w:b/>
          <w:color w:val="000000"/>
          <w:sz w:val="24"/>
          <w:szCs w:val="24"/>
        </w:rPr>
      </w:pPr>
      <w:r>
        <w:rPr>
          <w:rFonts w:ascii="Times New Roman" w:hAnsi="Times New Roman"/>
          <w:b/>
          <w:color w:val="000000"/>
          <w:sz w:val="24"/>
          <w:szCs w:val="24"/>
        </w:rPr>
        <w:t>4.2. Требования к ботинкам кожаным утепленным.</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 xml:space="preserve">4.2.1. Кожаные ботинки на шнурках с защитным подноском из поликарбоната женских и мужских моделей с натуральным мехом. Зимняя обувь должна быть предназначена для </w:t>
      </w:r>
      <w:r>
        <w:rPr>
          <w:rFonts w:ascii="Times New Roman" w:hAnsi="Times New Roman"/>
          <w:sz w:val="24"/>
          <w:szCs w:val="24"/>
          <w:lang w:val="en-US"/>
        </w:rPr>
        <w:t>II</w:t>
      </w:r>
      <w:r>
        <w:rPr>
          <w:rFonts w:ascii="Times New Roman" w:hAnsi="Times New Roman"/>
          <w:sz w:val="24"/>
          <w:szCs w:val="24"/>
        </w:rPr>
        <w:t xml:space="preserve"> климатического пояса.</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4.2.2. Материал подошвы: ПУ/нитрильная резина. Метод крепления подошвы – литьевой. Ботинки должны иметь: мягкую прокладку под подноском, профиль подошвы, препятствующий скольжению, полуглухой клапан для защиты стопы от пыли и грязи, широкий мягкий задний манжет из натуральной кожи / искусственной кожи / текстильного материала (кант).</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4.2.3. Верх обуви.</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Натуральная термоустойчивая водоотталкивающая кожа (юфть) толщиной 1,8–2,0 мм. Сопротивляемость материала на прочность ниточных соединений деталей верха не менее 120 Н/см.</w:t>
      </w:r>
    </w:p>
    <w:p>
      <w:pPr>
        <w:pStyle w:val="Normal"/>
        <w:ind w:firstLine="709"/>
        <w:jc w:val="both"/>
        <w:rPr>
          <w:rFonts w:ascii="Times New Roman" w:hAnsi="Times New Roman"/>
          <w:sz w:val="24"/>
          <w:szCs w:val="24"/>
        </w:rPr>
      </w:pPr>
      <w:r>
        <w:rPr>
          <w:rFonts w:ascii="Times New Roman" w:hAnsi="Times New Roman"/>
          <w:color w:val="101010"/>
          <w:sz w:val="24"/>
          <w:szCs w:val="24"/>
          <w:shd w:fill="FFFFFF" w:val="clear"/>
        </w:rPr>
        <w:t>Подошва – двухслойная, устойчивая к воздействию нефти, нефтепродуктов, щелочей концентрации до 20%, повышенных температур.</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Верхний слой из полиуретана обладает амортизирующими свойствами, гасит ударные нагрузки, а также придает обуви легкость, комфортность и повышенные теплозащитные свойства.</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Ходовой слой изготовлен из износостойкой, термостойкой (300°С/60</w:t>
      </w:r>
      <w:r>
        <w:rPr>
          <w:rFonts w:eastAsia="Arial Unicode MS" w:ascii="Times New Roman" w:hAnsi="Times New Roman"/>
          <w:color w:val="101010"/>
          <w:sz w:val="24"/>
          <w:szCs w:val="24"/>
        </w:rPr>
        <w:t> </w:t>
      </w:r>
      <w:r>
        <w:rPr>
          <w:rFonts w:ascii="Times New Roman" w:hAnsi="Times New Roman"/>
          <w:color w:val="101010"/>
          <w:sz w:val="24"/>
          <w:szCs w:val="24"/>
        </w:rPr>
        <w:t>с), морозостойкой (-40°С) резины на основе нитрильного каучука с улучшенным сопротивлением скольжению, стойкостью к деформациям, истиранию.</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Подносок должен выдерживать ударную нагрузку в 200 Дж. Носочная часть может имеет дополнительную защиту в виде прилитой полиуретановой накладки.</w:t>
      </w:r>
    </w:p>
    <w:p>
      <w:pPr>
        <w:pStyle w:val="Normal"/>
        <w:tabs>
          <w:tab w:val="clear" w:pos="708"/>
          <w:tab w:val="left" w:pos="1134" w:leader="none"/>
        </w:tabs>
        <w:ind w:firstLine="709"/>
        <w:jc w:val="both"/>
        <w:rPr>
          <w:rFonts w:ascii="Times New Roman" w:hAnsi="Times New Roman"/>
          <w:color w:val="101010"/>
          <w:sz w:val="24"/>
          <w:szCs w:val="24"/>
          <w:shd w:fill="FFFFFF" w:val="clear"/>
        </w:rPr>
      </w:pPr>
      <w:r>
        <w:rPr>
          <w:rFonts w:ascii="Times New Roman" w:hAnsi="Times New Roman"/>
          <w:sz w:val="24"/>
          <w:szCs w:val="24"/>
        </w:rPr>
        <w:t>Утеплитель – мех</w:t>
      </w:r>
      <w:r>
        <w:rPr>
          <w:rFonts w:ascii="Times New Roman" w:hAnsi="Times New Roman"/>
          <w:color w:val="101010"/>
          <w:sz w:val="24"/>
          <w:szCs w:val="24"/>
          <w:shd w:fill="FFFFFF" w:val="clear"/>
        </w:rPr>
        <w:t xml:space="preserve"> натуральный овчина, высота ворса 12-14 мм.</w:t>
      </w:r>
    </w:p>
    <w:p>
      <w:pPr>
        <w:pStyle w:val="Normal"/>
        <w:tabs>
          <w:tab w:val="clear" w:pos="708"/>
          <w:tab w:val="left" w:pos="1134" w:leader="none"/>
        </w:tabs>
        <w:ind w:firstLine="709"/>
        <w:jc w:val="both"/>
        <w:rPr>
          <w:rStyle w:val="Tooltip"/>
          <w:rFonts w:ascii="Times New Roman" w:hAnsi="Times New Roman"/>
          <w:bCs/>
          <w:sz w:val="24"/>
          <w:szCs w:val="24"/>
          <w:shd w:fill="FFFFFF" w:val="clear"/>
        </w:rPr>
      </w:pPr>
      <w:r>
        <w:rPr>
          <w:rFonts w:ascii="Times New Roman" w:hAnsi="Times New Roman"/>
          <w:sz w:val="24"/>
          <w:szCs w:val="24"/>
        </w:rPr>
        <w:t>4.2.4. Обязательная сертификация на соответствие Т</w:t>
      </w:r>
      <w:r>
        <w:rPr>
          <w:rStyle w:val="Tooltip"/>
          <w:rFonts w:ascii="Times New Roman" w:hAnsi="Times New Roman"/>
          <w:bCs/>
          <w:sz w:val="24"/>
          <w:szCs w:val="24"/>
          <w:shd w:fill="FFFFFF" w:val="clear"/>
        </w:rPr>
        <w:t>Р ТС 019/2011, ГОСТ 28507-90, ГОСТ Р 12.4.187-2024.</w:t>
      </w:r>
    </w:p>
    <w:p>
      <w:pPr>
        <w:pStyle w:val="Normal"/>
        <w:tabs>
          <w:tab w:val="clear" w:pos="708"/>
          <w:tab w:val="left" w:pos="1134" w:leader="none"/>
        </w:tabs>
        <w:ind w:firstLine="709"/>
        <w:jc w:val="both"/>
        <w:rPr>
          <w:rFonts w:ascii="Times New Roman" w:hAnsi="Times New Roman"/>
          <w:sz w:val="24"/>
          <w:szCs w:val="24"/>
        </w:rPr>
      </w:pPr>
      <w:r>
        <w:rPr>
          <w:rFonts w:ascii="Times New Roman" w:hAnsi="Times New Roman"/>
          <w:sz w:val="24"/>
          <w:szCs w:val="24"/>
        </w:rPr>
        <w:t>4.2.5. Обязательная форма подтверждения соответствия – сертификат, заключение Минпромторга России.</w:t>
      </w:r>
    </w:p>
    <w:p>
      <w:pPr>
        <w:pStyle w:val="Normal"/>
        <w:tabs>
          <w:tab w:val="clear" w:pos="708"/>
          <w:tab w:val="left" w:pos="1134" w:leader="none"/>
        </w:tabs>
        <w:ind w:firstLine="709"/>
        <w:rPr>
          <w:rFonts w:ascii="Times New Roman" w:hAnsi="Times New Roman"/>
          <w:sz w:val="24"/>
          <w:szCs w:val="24"/>
        </w:rPr>
      </w:pPr>
      <w:r>
        <w:rPr>
          <w:rFonts w:ascii="Times New Roman" w:hAnsi="Times New Roman"/>
          <w:sz w:val="24"/>
          <w:szCs w:val="24"/>
        </w:rPr>
      </w:r>
    </w:p>
    <w:p>
      <w:pPr>
        <w:pStyle w:val="Normal"/>
        <w:tabs>
          <w:tab w:val="clear" w:pos="708"/>
          <w:tab w:val="left" w:pos="1134" w:leader="none"/>
        </w:tabs>
        <w:ind w:firstLine="709"/>
        <w:jc w:val="center"/>
        <w:rPr>
          <w:rFonts w:ascii="Times New Roman" w:hAnsi="Times New Roman"/>
          <w:sz w:val="24"/>
          <w:szCs w:val="24"/>
        </w:rPr>
      </w:pPr>
      <w:r>
        <w:rPr/>
        <w:drawing>
          <wp:inline distT="0" distB="0" distL="0" distR="0">
            <wp:extent cx="3234690" cy="2693670"/>
            <wp:effectExtent l="0" t="0" r="0" b="0"/>
            <wp:docPr id="10" name="Рисунок 49" descr="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9" descr="3802"/>
                    <pic:cNvPicPr>
                      <a:picLocks noChangeAspect="1" noChangeArrowheads="1"/>
                    </pic:cNvPicPr>
                  </pic:nvPicPr>
                  <pic:blipFill>
                    <a:blip r:embed="rId11"/>
                    <a:stretch>
                      <a:fillRect/>
                    </a:stretch>
                  </pic:blipFill>
                  <pic:spPr bwMode="auto">
                    <a:xfrm>
                      <a:off x="0" y="0"/>
                      <a:ext cx="3234690" cy="2693670"/>
                    </a:xfrm>
                    <a:prstGeom prst="rect">
                      <a:avLst/>
                    </a:prstGeom>
                  </pic:spPr>
                </pic:pic>
              </a:graphicData>
            </a:graphic>
          </wp:inline>
        </w:drawing>
      </w:r>
    </w:p>
    <w:p>
      <w:pPr>
        <w:pStyle w:val="Normal"/>
        <w:spacing w:before="120" w:after="200"/>
        <w:ind w:firstLine="709"/>
        <w:jc w:val="both"/>
        <w:rPr>
          <w:rFonts w:ascii="Times New Roman" w:hAnsi="Times New Roman"/>
          <w:color w:val="000000"/>
          <w:sz w:val="24"/>
          <w:szCs w:val="24"/>
        </w:rPr>
      </w:pPr>
      <w:r>
        <w:rPr>
          <w:rFonts w:ascii="Times New Roman" w:hAnsi="Times New Roman"/>
          <w:color w:val="000000"/>
          <w:sz w:val="24"/>
          <w:szCs w:val="24"/>
        </w:rPr>
        <w:t xml:space="preserve">Рис. 7. Ботинки кожаные утепленные. </w:t>
      </w:r>
    </w:p>
    <w:p>
      <w:pPr>
        <w:pStyle w:val="NoSpacing"/>
        <w:rPr>
          <w:sz w:val="24"/>
          <w:szCs w:val="24"/>
        </w:rPr>
      </w:pPr>
      <w:r>
        <w:rPr>
          <w:sz w:val="24"/>
          <w:szCs w:val="24"/>
        </w:rPr>
      </w:r>
    </w:p>
    <w:p>
      <w:pPr>
        <w:pStyle w:val="Normal"/>
        <w:tabs>
          <w:tab w:val="clear" w:pos="708"/>
          <w:tab w:val="left" w:pos="1134" w:leader="none"/>
        </w:tabs>
        <w:spacing w:before="120" w:after="200"/>
        <w:ind w:firstLine="709"/>
        <w:jc w:val="both"/>
        <w:rPr>
          <w:rFonts w:ascii="Times New Roman" w:hAnsi="Times New Roman"/>
          <w:b/>
          <w:color w:val="000000"/>
          <w:sz w:val="24"/>
          <w:szCs w:val="24"/>
        </w:rPr>
      </w:pPr>
      <w:r>
        <w:rPr>
          <w:rFonts w:ascii="Times New Roman" w:hAnsi="Times New Roman"/>
          <w:b/>
          <w:color w:val="000000"/>
          <w:sz w:val="24"/>
          <w:szCs w:val="24"/>
        </w:rPr>
        <w:t>4.3. Требования к сапогам кожаным утепленным.</w:t>
      </w:r>
    </w:p>
    <w:p>
      <w:pPr>
        <w:pStyle w:val="Normal"/>
        <w:tabs>
          <w:tab w:val="clear" w:pos="708"/>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 xml:space="preserve">Сапоги кожаные утепленные с защитным подноском должны обеспечивать защиту от низких и высоких температур, в диапазоне от -40 до +120°С. В качестве утеплителя используется натуральный мех </w:t>
      </w:r>
      <w:r>
        <w:rPr>
          <w:rFonts w:ascii="Times New Roman" w:hAnsi="Times New Roman"/>
          <w:color w:val="101010"/>
          <w:sz w:val="24"/>
          <w:szCs w:val="24"/>
          <w:shd w:fill="FFFFFF" w:val="clear"/>
        </w:rPr>
        <w:t>овчина, высота ворса 12-14 мм.</w:t>
      </w:r>
    </w:p>
    <w:p>
      <w:pPr>
        <w:pStyle w:val="Normal"/>
        <w:ind w:firstLine="709"/>
        <w:jc w:val="both"/>
        <w:rPr>
          <w:rFonts w:ascii="Times New Roman" w:hAnsi="Times New Roman"/>
          <w:color w:val="101010"/>
          <w:sz w:val="24"/>
          <w:szCs w:val="24"/>
        </w:rPr>
      </w:pPr>
      <w:r>
        <w:rPr>
          <w:rFonts w:ascii="Times New Roman" w:hAnsi="Times New Roman"/>
          <w:color w:val="000000"/>
          <w:sz w:val="24"/>
          <w:szCs w:val="24"/>
        </w:rPr>
        <w:t>Сапоги должны иметь: мягкую прокладку под подноском, профиль подошвы должен иметь протектор и специальные вставки препятствующий скольжению, регулируемое голенище. Сапоги могут иметь специальную стельку для защиты от проколов. Уровень маслобензостойкости от 0 до 2,5 %.</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Материал верха – термоустойчивая водоотталкивающая кожа (юфть) толщиной 1,8-2,0 мм.</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Подошва – двухслойная, устойчивая к</w:t>
      </w:r>
      <w:r>
        <w:rPr>
          <w:rFonts w:eastAsia="Arial Unicode MS" w:ascii="Times New Roman" w:hAnsi="Times New Roman"/>
          <w:color w:val="101010"/>
          <w:sz w:val="24"/>
          <w:szCs w:val="24"/>
        </w:rPr>
        <w:t> </w:t>
      </w:r>
      <w:r>
        <w:rPr>
          <w:rFonts w:ascii="Times New Roman" w:hAnsi="Times New Roman"/>
          <w:color w:val="101010"/>
          <w:sz w:val="24"/>
          <w:szCs w:val="24"/>
        </w:rPr>
        <w:t>воздействию нефти, нефтепродуктов, щелочей концентрации до 20%, повышенных температур.</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Верхний слой из полиуретана обладает амортизирующими свойствами, гасит ударные нагрузки, а также придает обуви легкость, комфортность и повышенные теплозащитные свойства.</w:t>
      </w:r>
    </w:p>
    <w:p>
      <w:pPr>
        <w:pStyle w:val="Normal"/>
        <w:ind w:firstLine="709"/>
        <w:jc w:val="both"/>
        <w:rPr>
          <w:rFonts w:ascii="Times New Roman" w:hAnsi="Times New Roman"/>
          <w:color w:val="101010"/>
          <w:sz w:val="24"/>
          <w:szCs w:val="24"/>
        </w:rPr>
      </w:pPr>
      <w:r>
        <w:rPr>
          <w:rFonts w:ascii="Times New Roman" w:hAnsi="Times New Roman"/>
          <w:color w:val="101010"/>
          <w:sz w:val="24"/>
          <w:szCs w:val="24"/>
        </w:rPr>
        <w:t>Ходовой слой изготовлен из износостойкой, термостойкой (300°С / 60</w:t>
      </w:r>
      <w:r>
        <w:rPr>
          <w:rFonts w:eastAsia="Arial Unicode MS" w:ascii="Times New Roman" w:hAnsi="Times New Roman"/>
          <w:color w:val="101010"/>
          <w:sz w:val="24"/>
          <w:szCs w:val="24"/>
        </w:rPr>
        <w:t> </w:t>
      </w:r>
      <w:r>
        <w:rPr>
          <w:rFonts w:ascii="Times New Roman" w:hAnsi="Times New Roman"/>
          <w:color w:val="101010"/>
          <w:sz w:val="24"/>
          <w:szCs w:val="24"/>
        </w:rPr>
        <w:t>с),</w:t>
      </w:r>
      <w:r>
        <w:rPr>
          <w:rStyle w:val="Apple-converted-space"/>
          <w:rFonts w:ascii="Times New Roman" w:hAnsi="Times New Roman"/>
          <w:color w:val="101010"/>
          <w:sz w:val="24"/>
          <w:szCs w:val="24"/>
        </w:rPr>
        <w:t xml:space="preserve"> </w:t>
      </w:r>
      <w:r>
        <w:rPr>
          <w:rFonts w:ascii="Times New Roman" w:hAnsi="Times New Roman"/>
          <w:color w:val="101010"/>
          <w:sz w:val="24"/>
          <w:szCs w:val="24"/>
        </w:rPr>
        <w:t>морозостойкой резины на основе нитрильного каучука с улучшенным сопротивлением скольжению, стойкостью к деформациям, истиранию. Носочная часть может иметь дополнительную защиту в виде полиуретановой накладки, предотвращающей механические повреждения обуви.</w:t>
      </w:r>
    </w:p>
    <w:p>
      <w:pPr>
        <w:pStyle w:val="Normal"/>
        <w:tabs>
          <w:tab w:val="clear" w:pos="708"/>
          <w:tab w:val="left" w:pos="1560" w:leader="none"/>
        </w:tabs>
        <w:ind w:firstLine="709"/>
        <w:jc w:val="both"/>
        <w:rPr>
          <w:rFonts w:ascii="Times New Roman" w:hAnsi="Times New Roman"/>
          <w:color w:val="101010"/>
          <w:sz w:val="24"/>
          <w:szCs w:val="24"/>
        </w:rPr>
      </w:pPr>
      <w:r>
        <w:rPr>
          <w:rFonts w:ascii="Times New Roman" w:hAnsi="Times New Roman"/>
          <w:color w:val="101010"/>
          <w:sz w:val="24"/>
          <w:szCs w:val="24"/>
        </w:rPr>
        <w:t>Профиль подошвы должен быть более 4 мм. Подносок из поликарбоната с резиновым / полиуретановым уплотнителем. Подносок должен выдерживать ударную нагрузку в 200 Дж. Стелька для защиты от проколов должна быть изготовлена из композитных материалов, вставляться в процессе монтажа обуви и не иметь возможности демонтироваться. Стелька должна иметь соответствующий размер и защищать стопу от прокола по всей длине.</w:t>
      </w:r>
    </w:p>
    <w:p>
      <w:pPr>
        <w:pStyle w:val="Normal"/>
        <w:ind w:firstLine="709"/>
        <w:rPr>
          <w:rFonts w:ascii="Times New Roman" w:hAnsi="Times New Roman"/>
          <w:color w:val="000000"/>
          <w:sz w:val="24"/>
          <w:szCs w:val="24"/>
        </w:rPr>
      </w:pPr>
      <w:r>
        <w:rPr>
          <w:rFonts w:ascii="Times New Roman" w:hAnsi="Times New Roman"/>
          <w:b/>
          <w:sz w:val="24"/>
          <w:szCs w:val="24"/>
        </w:rPr>
        <w:t>Высота обуви:</w:t>
      </w:r>
      <w:r>
        <w:rPr>
          <w:rFonts w:ascii="Times New Roman" w:hAnsi="Times New Roman"/>
          <w:sz w:val="24"/>
          <w:szCs w:val="24"/>
        </w:rPr>
        <w:t xml:space="preserve"> 325±5 мм.</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Обязательная сертификация на соответствие ТР ТС 019/2011, ГОСТ 28507-90, ГОСТ Р 12.4.187-2024, ГОСТ ISO 20345-2024 (п. 6.4).</w:t>
      </w:r>
    </w:p>
    <w:p>
      <w:pPr>
        <w:pStyle w:val="Normal"/>
        <w:tabs>
          <w:tab w:val="clear" w:pos="708"/>
          <w:tab w:val="left" w:pos="1134" w:leader="none"/>
        </w:tabs>
        <w:ind w:firstLine="709"/>
        <w:jc w:val="both"/>
        <w:rPr>
          <w:rFonts w:ascii="Times New Roman" w:hAnsi="Times New Roman"/>
          <w:color w:val="000000"/>
          <w:sz w:val="24"/>
          <w:szCs w:val="24"/>
        </w:rPr>
      </w:pPr>
      <w:r>
        <w:rPr>
          <w:rFonts w:ascii="Times New Roman" w:hAnsi="Times New Roman"/>
          <w:sz w:val="24"/>
          <w:szCs w:val="24"/>
        </w:rPr>
        <w:t>Обязательная форма подтверждения соответствия – сертификат, заключение Минпромторга России.</w:t>
      </w:r>
    </w:p>
    <w:p>
      <w:pPr>
        <w:pStyle w:val="Normal"/>
        <w:tabs>
          <w:tab w:val="clear" w:pos="708"/>
          <w:tab w:val="left" w:pos="1134" w:leader="none"/>
        </w:tabs>
        <w:spacing w:before="120" w:after="200"/>
        <w:ind w:firstLine="709"/>
        <w:jc w:val="center"/>
        <w:rPr>
          <w:rFonts w:ascii="Times New Roman" w:hAnsi="Times New Roman"/>
          <w:b/>
          <w:color w:val="000000"/>
          <w:sz w:val="24"/>
          <w:szCs w:val="24"/>
        </w:rPr>
      </w:pPr>
      <w:r>
        <w:rPr/>
        <w:drawing>
          <wp:inline distT="0" distB="0" distL="0" distR="0">
            <wp:extent cx="2802890" cy="3411220"/>
            <wp:effectExtent l="0" t="0" r="0" b="0"/>
            <wp:docPr id="11" name="Изображение2" descr="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2" descr="3823"/>
                    <pic:cNvPicPr>
                      <a:picLocks noChangeAspect="1" noChangeArrowheads="1"/>
                    </pic:cNvPicPr>
                  </pic:nvPicPr>
                  <pic:blipFill>
                    <a:blip r:embed="rId12"/>
                    <a:stretch>
                      <a:fillRect/>
                    </a:stretch>
                  </pic:blipFill>
                  <pic:spPr bwMode="auto">
                    <a:xfrm>
                      <a:off x="0" y="0"/>
                      <a:ext cx="2802890" cy="3411220"/>
                    </a:xfrm>
                    <a:prstGeom prst="rect">
                      <a:avLst/>
                    </a:prstGeom>
                  </pic:spPr>
                </pic:pic>
              </a:graphicData>
            </a:graphic>
          </wp:inline>
        </w:drawing>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color w:val="000000"/>
          <w:sz w:val="24"/>
          <w:szCs w:val="24"/>
        </w:rPr>
        <w:t xml:space="preserve">Рис. 8. Сапоги кожаные утепленные. </w:t>
      </w:r>
    </w:p>
    <w:p>
      <w:pPr>
        <w:pStyle w:val="Normal"/>
        <w:ind w:firstLine="737"/>
        <w:jc w:val="both"/>
        <w:rPr>
          <w:rFonts w:ascii="Times New Roman" w:hAnsi="Times New Roman"/>
          <w:b/>
          <w:sz w:val="24"/>
          <w:szCs w:val="24"/>
        </w:rPr>
      </w:pPr>
      <w:r>
        <w:rPr>
          <w:rFonts w:ascii="Times New Roman" w:hAnsi="Times New Roman"/>
          <w:b/>
          <w:sz w:val="24"/>
          <w:szCs w:val="24"/>
        </w:rPr>
        <w:t>4.4. Требования к сапогам кожаным.</w:t>
      </w:r>
    </w:p>
    <w:p>
      <w:pPr>
        <w:pStyle w:val="Normal"/>
        <w:ind w:firstLine="737"/>
        <w:jc w:val="both"/>
        <w:rPr>
          <w:rFonts w:ascii="Times New Roman" w:hAnsi="Times New Roman"/>
          <w:sz w:val="24"/>
          <w:szCs w:val="24"/>
        </w:rPr>
      </w:pPr>
      <w:r>
        <w:rPr>
          <w:rFonts w:ascii="Times New Roman" w:hAnsi="Times New Roman"/>
          <w:sz w:val="24"/>
          <w:szCs w:val="24"/>
        </w:rPr>
        <w:t>Кожаные сапоги с защитным подноском из поликарбоната/металла. Материал подошвы ПУ/ТПУ. Метод крепления подошвы — литьевой. Сапоги должны иметь: мягкую прокладку под подноском, профиль подошвы, препятствующий скольжению. Сапоги должны иметь специальную стельку для защиты от проколов. Верх обуви натуральная водостойкая тисненая кожа КРС толщиной не менее 1,8-2 мм. Подошва: материал должен сохранять защитные свойства при пониженных (до минус 20</w:t>
      </w:r>
      <w:r>
        <w:rPr>
          <w:rFonts w:ascii="Times New Roman" w:hAnsi="Times New Roman"/>
          <w:sz w:val="24"/>
          <w:szCs w:val="24"/>
          <w:vertAlign w:val="superscript"/>
        </w:rPr>
        <w:t>о</w:t>
      </w:r>
      <w:r>
        <w:rPr>
          <w:rFonts w:ascii="Times New Roman" w:hAnsi="Times New Roman"/>
          <w:sz w:val="24"/>
          <w:szCs w:val="24"/>
        </w:rPr>
        <w:t>С) и повышенных (до 120</w:t>
      </w:r>
      <w:r>
        <w:rPr>
          <w:rFonts w:ascii="Times New Roman" w:hAnsi="Times New Roman"/>
          <w:sz w:val="24"/>
          <w:szCs w:val="24"/>
          <w:vertAlign w:val="superscript"/>
        </w:rPr>
        <w:t>о</w:t>
      </w:r>
      <w:r>
        <w:rPr>
          <w:rFonts w:ascii="Times New Roman" w:hAnsi="Times New Roman"/>
          <w:sz w:val="24"/>
          <w:szCs w:val="24"/>
        </w:rPr>
        <w:t>С) температурах — для ПУ/ТПУ. Профиль подошвы должен быть более 4 мм. Уровень маслобензостойкости от 0 до 2,5 %. Подносок: Поликарбонат/металл. Подносок должен выдерживать ударную нагрузку в 200 Дж. Стелька для защиты от проколов: стелька должна быть изготовлена из металла или композитных материалов. Вставляться в процессе монтажа обуви и не иметь возможности демонтироваться. Стальная стелька должна иметь соответствующий размер и защищать стопу от прокола по всей длине.</w:t>
      </w:r>
    </w:p>
    <w:p>
      <w:pPr>
        <w:pStyle w:val="Normal"/>
        <w:ind w:firstLine="737"/>
        <w:jc w:val="both"/>
        <w:rPr>
          <w:rFonts w:ascii="Times New Roman" w:hAnsi="Times New Roman"/>
          <w:sz w:val="24"/>
          <w:szCs w:val="24"/>
        </w:rPr>
      </w:pPr>
      <w:r>
        <w:rPr>
          <w:rFonts w:ascii="Times New Roman" w:hAnsi="Times New Roman"/>
          <w:sz w:val="24"/>
          <w:szCs w:val="24"/>
        </w:rPr>
        <w:t xml:space="preserve">Обязательная сертификация на соответствие ТР ТС 019/2011, ГОСТ 28507-90, </w:t>
      </w:r>
      <w:r>
        <w:rPr>
          <w:rStyle w:val="Tooltip"/>
          <w:rFonts w:ascii="Times New Roman" w:hAnsi="Times New Roman"/>
          <w:bCs/>
          <w:sz w:val="24"/>
          <w:szCs w:val="24"/>
          <w:shd w:fill="FFFFFF" w:val="clear"/>
        </w:rPr>
        <w:t>ГОСТ Р 12.4.187-2024.</w:t>
      </w:r>
    </w:p>
    <w:p>
      <w:pPr>
        <w:pStyle w:val="Normal"/>
        <w:ind w:firstLine="737"/>
        <w:jc w:val="both"/>
        <w:rPr>
          <w:rFonts w:ascii="Times New Roman" w:hAnsi="Times New Roman"/>
          <w:sz w:val="24"/>
          <w:szCs w:val="24"/>
        </w:rPr>
      </w:pPr>
      <w:r>
        <w:rPr>
          <w:rStyle w:val="Tooltip"/>
          <w:rFonts w:ascii="Times New Roman" w:hAnsi="Times New Roman"/>
          <w:bCs/>
          <w:sz w:val="24"/>
          <w:szCs w:val="24"/>
          <w:shd w:fill="FFFFFF" w:val="clear"/>
        </w:rPr>
        <w:t>Обязательная форма подтверждения соответствия: сертификат, заключение Минпромторга России.</w:t>
      </w:r>
    </w:p>
    <w:p>
      <w:pPr>
        <w:pStyle w:val="Normal"/>
        <w:ind w:firstLine="737"/>
        <w:jc w:val="center"/>
        <w:rPr/>
      </w:pPr>
      <w:r>
        <w:rPr/>
        <w:drawing>
          <wp:inline distT="0" distB="0" distL="0" distR="0">
            <wp:extent cx="2782570" cy="3985260"/>
            <wp:effectExtent l="0" t="0" r="0" b="0"/>
            <wp:docPr id="1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 descr=""/>
                    <pic:cNvPicPr>
                      <a:picLocks noChangeAspect="1" noChangeArrowheads="1"/>
                    </pic:cNvPicPr>
                  </pic:nvPicPr>
                  <pic:blipFill>
                    <a:blip r:embed="rId13"/>
                    <a:stretch>
                      <a:fillRect/>
                    </a:stretch>
                  </pic:blipFill>
                  <pic:spPr bwMode="auto">
                    <a:xfrm>
                      <a:off x="0" y="0"/>
                      <a:ext cx="2782570" cy="3985260"/>
                    </a:xfrm>
                    <a:prstGeom prst="rect">
                      <a:avLst/>
                    </a:prstGeom>
                  </pic:spPr>
                </pic:pic>
              </a:graphicData>
            </a:graphic>
          </wp:inline>
        </w:drawing>
      </w:r>
    </w:p>
    <w:p>
      <w:pPr>
        <w:pStyle w:val="Normal"/>
        <w:tabs>
          <w:tab w:val="clear" w:pos="708"/>
          <w:tab w:val="left" w:pos="1134" w:leader="none"/>
        </w:tabs>
        <w:spacing w:before="120" w:after="200"/>
        <w:ind w:firstLine="709"/>
        <w:jc w:val="both"/>
        <w:rPr>
          <w:rFonts w:ascii="Times New Roman" w:hAnsi="Times New Roman"/>
          <w:color w:val="000000"/>
          <w:sz w:val="24"/>
          <w:szCs w:val="24"/>
        </w:rPr>
      </w:pPr>
      <w:r>
        <w:rPr>
          <w:rFonts w:ascii="Times New Roman" w:hAnsi="Times New Roman"/>
          <w:color w:val="000000"/>
          <w:sz w:val="24"/>
          <w:szCs w:val="24"/>
        </w:rPr>
        <w:t>Рис. 9. Сапоги кожаные</w:t>
      </w:r>
    </w:p>
    <w:p>
      <w:pPr>
        <w:pStyle w:val="Normal"/>
        <w:tabs>
          <w:tab w:val="clear" w:pos="708"/>
          <w:tab w:val="left" w:pos="1134" w:leader="none"/>
        </w:tabs>
        <w:spacing w:before="120" w:after="200"/>
        <w:ind w:firstLine="709"/>
        <w:jc w:val="both"/>
        <w:rPr>
          <w:rFonts w:ascii="Times New Roman" w:hAnsi="Times New Roman"/>
          <w:color w:val="000000"/>
          <w:sz w:val="16"/>
          <w:szCs w:val="16"/>
        </w:rPr>
      </w:pPr>
      <w:r>
        <w:rPr>
          <w:rFonts w:ascii="Times New Roman" w:hAnsi="Times New Roman"/>
          <w:color w:val="000000"/>
          <w:sz w:val="16"/>
          <w:szCs w:val="16"/>
        </w:rPr>
      </w:r>
    </w:p>
    <w:p>
      <w:pPr>
        <w:pStyle w:val="Normal"/>
        <w:ind w:firstLine="709"/>
        <w:jc w:val="center"/>
        <w:rPr>
          <w:rFonts w:ascii="Times New Roman" w:hAnsi="Times New Roman"/>
          <w:b/>
        </w:rPr>
      </w:pPr>
      <w:bookmarkStart w:id="11" w:name="_Toc302998551"/>
      <w:bookmarkStart w:id="12" w:name="_Toc305679994"/>
      <w:bookmarkStart w:id="13" w:name="_Toc305680028"/>
      <w:r>
        <w:rPr>
          <w:rFonts w:ascii="Times New Roman" w:hAnsi="Times New Roman"/>
          <w:b/>
          <w:sz w:val="24"/>
          <w:szCs w:val="24"/>
          <w:lang w:val="en-US"/>
        </w:rPr>
        <w:t>V</w:t>
      </w:r>
      <w:r>
        <w:rPr>
          <w:rFonts w:ascii="Times New Roman" w:hAnsi="Times New Roman"/>
          <w:b/>
          <w:sz w:val="24"/>
          <w:szCs w:val="24"/>
        </w:rPr>
        <w:t>. Требования к маркированию</w:t>
      </w:r>
      <w:bookmarkEnd w:id="11"/>
      <w:bookmarkEnd w:id="12"/>
      <w:bookmarkEnd w:id="13"/>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Маркировка СИЗ (кроме СИЗ дерматологических) должна соответствовать следующим требованиям:</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 Каждая единица СИЗ, включая сменные комплектующие изделия, должна иметь маркировку. Маркировка наносится непосредственно на изделие и на его упаковку.</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Если маркировку невозможно нанести непосредственно на изделие, она наносится на трудноудаляемую этикетку, прикрепленную к изделию. 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2) маркировка, наносимая непосредственно на изделие или на трудноудаляемую этикетку, прикрепленную к изделию, должна содержать:</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наименование изделия (при наличии – наименование модели, кода, артикула);</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наименование изготовителя и (или) его товарный знак (при наличии);</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защитные свойства;</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размер (при наличии);</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обозначение ТР ТС 019/2011, требованиям которого должно соответствовать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единый знак обращения продукции на рынке государств – членов Таможенного союза;</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дату (месяц, год) изготовления или дату окончания срока годности, если она установлена;</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сведения о способах ухода и требованиях к утилизации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сведения о документе, в соответствии с которым изготовлено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другую информацию в соответствии с документацией изготовителя;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3) информация должна наноситься любым рельефным способом (в том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СИЗ. Информация должна быть легко читаемой, стойкой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 xml:space="preserve">4) маркировка, наносимая на упаковку изделия, должна содержать: </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наименование изделия (при наличии – наименование модели, кода, артикула);</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наименование страны-изготовителя;</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наименование, юридический адрес и торговую марку (при наличии) изготовителя;</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обозначение ТР ТС 019/2011, требованиям которого должно соответствовать СИЗ;</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размер (при наличии);</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защитные свойства изделия;</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способы ухода за изделием (при необходимости);</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дату изготовления, и (или) дату окончания срока годности, если установлены;</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срок хранения для СИЗ, теряющих защитные свойства в процессе хранения;</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единый знак обращения продукции на рынке государств – членов Таможенного союза;</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сведения о классе защиты и климатическом поясе, определяемом в соответствии с таблицей 3 приложения № 3 к ТР ТС 019/2011, и в котором могут применяться СИЗ (при необходимости);</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сведения о документе, в соответствии с которым изготовлено СИЗ;</w:t>
      </w:r>
    </w:p>
    <w:p>
      <w:pPr>
        <w:pStyle w:val="Normal"/>
        <w:ind w:firstLine="709"/>
        <w:jc w:val="both"/>
        <w:rPr>
          <w:rFonts w:ascii="Times New Roman" w:hAnsi="Times New Roman"/>
          <w:color w:val="000000"/>
          <w:sz w:val="24"/>
          <w:szCs w:val="24"/>
        </w:rPr>
      </w:pPr>
      <w:r>
        <w:rPr>
          <w:rFonts w:ascii="Times New Roman" w:hAnsi="Times New Roman"/>
          <w:color w:val="000000"/>
          <w:sz w:val="24"/>
          <w:szCs w:val="24"/>
        </w:rPr>
        <w:t>другую информацию в соответствии с документацией изготовителя.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5.1. Маркировка и эксплуатационные документы выполняются на официальном и государственном(ых) языке(ах) государства(в) – члена(ов) Таможенного союза, за исключением наименования изготовителя и наименования изделия, а также другого текста, входящего в зарегистрированный товарный знак. Допускается одновременное использование нескольких языков государств – членов Таможенного союза. Дополнительное использование иностранных языков допускается при условии полной идентичности содержания с текстом.</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5.2. Маркировка СИЗ должна быть разборчивой, легкочитаемой и нанесена на поверхность продукции (этикетки, упаковки), доступную для осмотра без снятия упаковки, разборки или применения инструментов.</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Обувь должна быть промаркирована средством идентификации в соответствии с постановлением Правительства Российской Федерации от 05.07.2019 № 860 «Об утверждении Правил маркировки обувных товаров средствами идентификации и особенностях внедрения государственной информационной системы мониторинга за оборотом товаров, подлежащих обязательной маркировке средствами идентификации, в отношении обувных товаров».</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5.3. Указания по эксплуатации СИЗ включаются в эксплуатационную документацию на СИЗ и должны содержать:</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 область применения;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2) ограничения применения СИЗ по факторам воздействия;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3) вид СИЗ согласно приложению 1 к ТР ТС 019/2011;</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4) наименование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5) показатели защитных и эксплуатационных свойств СИЗ согласно требованиям, к информации для приобретателя (пользователя) и условия, при которых эти показатели достигаются;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6) сведения о способах безопасного применения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7) информацию о размере СИЗ в единицах измерения, применяемых в государствах – членах Таможенного союза (при наличии);</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8) правила, условия и сроки хранения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9) требования к безопасной транспортировке СИЗ (при наличии таких требований);</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10) требования по утилизации СИЗ (при наличии таких требований);</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11) единый знак обращения продукции на рынке государств – членов Таможенного союза;</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12) обозначение ТР ТС 019/2011, требованиям которого должно соответствовать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13) наименование страны-изготовителя и наименование изготовителя, его юридический адрес;</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14) сведения о документе, в соответствии с которым изготовлено СИЗ;</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15) дату изготовления и / или срок хранения или дату истечения срока годности, если они установлены, допускается указание срока хранения с обязательным указанием информации о месте нанесения и способе определения даты изготовления или окончания срока хранения;</w:t>
      </w:r>
    </w:p>
    <w:p>
      <w:pPr>
        <w:pStyle w:val="Normal"/>
        <w:tabs>
          <w:tab w:val="clear" w:pos="708"/>
          <w:tab w:val="left" w:pos="0" w:leader="none"/>
          <w:tab w:val="left" w:pos="1560" w:leader="none"/>
        </w:tabs>
        <w:ind w:firstLine="709"/>
        <w:jc w:val="both"/>
        <w:rPr>
          <w:rFonts w:ascii="Times New Roman" w:hAnsi="Times New Roman"/>
          <w:color w:val="000000"/>
          <w:sz w:val="24"/>
          <w:szCs w:val="24"/>
        </w:rPr>
      </w:pPr>
      <w:r>
        <w:rPr>
          <w:rFonts w:ascii="Times New Roman" w:hAnsi="Times New Roman"/>
          <w:color w:val="000000"/>
          <w:sz w:val="24"/>
          <w:szCs w:val="24"/>
        </w:rPr>
        <w:t>16) гарантии изготовителя при использовании изделия по назначению.</w:t>
      </w:r>
    </w:p>
    <w:p>
      <w:pPr>
        <w:pStyle w:val="NoSpacing"/>
        <w:rPr/>
      </w:pPr>
      <w:r>
        <w:rPr/>
      </w:r>
    </w:p>
    <w:p>
      <w:pPr>
        <w:pStyle w:val="Style19"/>
        <w:ind w:firstLine="709"/>
        <w:jc w:val="center"/>
        <w:rPr>
          <w:sz w:val="24"/>
          <w:szCs w:val="24"/>
        </w:rPr>
      </w:pPr>
      <w:r>
        <w:rPr>
          <w:sz w:val="24"/>
          <w:szCs w:val="24"/>
          <w:lang w:val="en-US"/>
        </w:rPr>
        <w:t>VI</w:t>
      </w:r>
      <w:r>
        <w:rPr>
          <w:sz w:val="24"/>
          <w:szCs w:val="24"/>
        </w:rPr>
        <w:t>. Корпоративные требования.</w:t>
      </w:r>
    </w:p>
    <w:p>
      <w:pPr>
        <w:pStyle w:val="Normal"/>
        <w:tabs>
          <w:tab w:val="clear" w:pos="708"/>
          <w:tab w:val="left" w:pos="993" w:leader="none"/>
          <w:tab w:val="left" w:pos="1276" w:leader="none"/>
        </w:tabs>
        <w:ind w:firstLine="709"/>
        <w:jc w:val="both"/>
        <w:rPr>
          <w:rFonts w:ascii="Times New Roman" w:hAnsi="Times New Roman"/>
          <w:sz w:val="24"/>
          <w:szCs w:val="24"/>
        </w:rPr>
      </w:pPr>
      <w:r>
        <w:rPr>
          <w:rFonts w:ascii="Times New Roman" w:hAnsi="Times New Roman"/>
          <w:sz w:val="24"/>
          <w:szCs w:val="24"/>
        </w:rPr>
        <w:t>6. Специальная одежда должна выполняться в корпоративном стиле Группы РусГидро:</w:t>
      </w:r>
    </w:p>
    <w:p>
      <w:pPr>
        <w:pStyle w:val="ListParagraph"/>
        <w:numPr>
          <w:ilvl w:val="0"/>
          <w:numId w:val="1"/>
        </w:numPr>
        <w:tabs>
          <w:tab w:val="clear" w:pos="708"/>
          <w:tab w:val="left" w:pos="1134" w:leader="none"/>
        </w:tabs>
        <w:spacing w:before="0" w:after="0"/>
        <w:ind w:left="0" w:firstLine="709"/>
        <w:contextualSpacing/>
        <w:jc w:val="both"/>
        <w:rPr>
          <w:rFonts w:ascii="Times New Roman" w:hAnsi="Times New Roman"/>
          <w:sz w:val="24"/>
          <w:szCs w:val="24"/>
        </w:rPr>
      </w:pPr>
      <w:r>
        <w:rPr>
          <w:rFonts w:ascii="Times New Roman" w:hAnsi="Times New Roman"/>
          <w:sz w:val="24"/>
          <w:szCs w:val="24"/>
        </w:rPr>
        <w:t>основной цвет – темно-синий, василек;</w:t>
      </w:r>
    </w:p>
    <w:p>
      <w:pPr>
        <w:pStyle w:val="ListParagraph"/>
        <w:numPr>
          <w:ilvl w:val="0"/>
          <w:numId w:val="1"/>
        </w:numPr>
        <w:tabs>
          <w:tab w:val="clear" w:pos="708"/>
          <w:tab w:val="left" w:pos="1134" w:leader="none"/>
        </w:tabs>
        <w:spacing w:before="0" w:after="0"/>
        <w:ind w:left="0" w:firstLine="709"/>
        <w:contextualSpacing/>
        <w:jc w:val="both"/>
        <w:rPr>
          <w:rFonts w:ascii="Times New Roman" w:hAnsi="Times New Roman"/>
          <w:sz w:val="24"/>
          <w:szCs w:val="24"/>
        </w:rPr>
      </w:pPr>
      <w:r>
        <w:rPr>
          <w:rFonts w:ascii="Times New Roman" w:hAnsi="Times New Roman"/>
          <w:sz w:val="24"/>
          <w:szCs w:val="24"/>
        </w:rPr>
        <w:t>цвет отделочной ткани – оранжевый;</w:t>
      </w:r>
    </w:p>
    <w:p>
      <w:pPr>
        <w:pStyle w:val="ListParagraph"/>
        <w:numPr>
          <w:ilvl w:val="0"/>
          <w:numId w:val="1"/>
        </w:numPr>
        <w:tabs>
          <w:tab w:val="clear" w:pos="708"/>
          <w:tab w:val="left" w:pos="1134" w:leader="none"/>
        </w:tabs>
        <w:spacing w:before="0" w:after="0"/>
        <w:ind w:left="0" w:firstLine="709"/>
        <w:contextualSpacing/>
        <w:jc w:val="both"/>
        <w:rPr>
          <w:rFonts w:ascii="Times New Roman" w:hAnsi="Times New Roman"/>
          <w:sz w:val="24"/>
          <w:szCs w:val="24"/>
        </w:rPr>
      </w:pPr>
      <w:r>
        <w:rPr>
          <w:rFonts w:ascii="Times New Roman" w:hAnsi="Times New Roman"/>
          <w:sz w:val="24"/>
          <w:szCs w:val="24"/>
        </w:rPr>
        <w:t>световозвращающая лента шириной 25-50 мм должна располагаться по кокеткам полочек и спинки, по нижней части рукавов и брюк;</w:t>
      </w:r>
    </w:p>
    <w:p>
      <w:pPr>
        <w:pStyle w:val="ListParagraph"/>
        <w:numPr>
          <w:ilvl w:val="0"/>
          <w:numId w:val="1"/>
        </w:numPr>
        <w:tabs>
          <w:tab w:val="clear" w:pos="708"/>
          <w:tab w:val="left" w:pos="1134" w:leader="none"/>
        </w:tabs>
        <w:spacing w:before="0" w:after="0"/>
        <w:ind w:left="0" w:firstLine="709"/>
        <w:contextualSpacing/>
        <w:jc w:val="both"/>
        <w:rPr>
          <w:rFonts w:ascii="Times New Roman" w:hAnsi="Times New Roman"/>
          <w:sz w:val="24"/>
          <w:szCs w:val="24"/>
        </w:rPr>
      </w:pPr>
      <w:r>
        <w:rPr>
          <w:rFonts w:ascii="Times New Roman" w:hAnsi="Times New Roman"/>
          <w:sz w:val="24"/>
          <w:szCs w:val="24"/>
        </w:rPr>
        <w:t>световозвращающая лента на костюмах – серая.</w:t>
      </w:r>
    </w:p>
    <w:p>
      <w:pPr>
        <w:pStyle w:val="Normal"/>
        <w:tabs>
          <w:tab w:val="clear" w:pos="708"/>
          <w:tab w:val="left" w:pos="0" w:leader="none"/>
          <w:tab w:val="left" w:pos="1276" w:leader="none"/>
        </w:tabs>
        <w:ind w:firstLine="709"/>
        <w:jc w:val="both"/>
        <w:rPr>
          <w:rFonts w:ascii="Times New Roman" w:hAnsi="Times New Roman"/>
          <w:sz w:val="24"/>
          <w:szCs w:val="24"/>
        </w:rPr>
      </w:pPr>
      <w:r>
        <w:rPr>
          <w:rFonts w:ascii="Times New Roman" w:hAnsi="Times New Roman"/>
          <w:sz w:val="24"/>
          <w:szCs w:val="24"/>
        </w:rPr>
      </w:r>
    </w:p>
    <w:p>
      <w:pPr>
        <w:pStyle w:val="Normal"/>
        <w:tabs>
          <w:tab w:val="clear" w:pos="708"/>
          <w:tab w:val="left" w:pos="0" w:leader="none"/>
          <w:tab w:val="left" w:pos="1276" w:leader="none"/>
        </w:tabs>
        <w:ind w:firstLine="709"/>
        <w:jc w:val="both"/>
        <w:rPr>
          <w:rFonts w:ascii="Times New Roman" w:hAnsi="Times New Roman"/>
          <w:sz w:val="24"/>
          <w:szCs w:val="24"/>
        </w:rPr>
      </w:pPr>
      <w:r>
        <w:rPr>
          <w:rFonts w:ascii="Times New Roman" w:hAnsi="Times New Roman"/>
          <w:sz w:val="24"/>
          <w:szCs w:val="24"/>
        </w:rPr>
        <w:t>6.1. Требования к логотипам Группы РусГидро:</w:t>
      </w:r>
    </w:p>
    <w:p>
      <w:pPr>
        <w:pStyle w:val="Normal"/>
        <w:ind w:firstLine="709"/>
        <w:jc w:val="both"/>
        <w:rPr>
          <w:rFonts w:ascii="Times New Roman" w:hAnsi="Times New Roman"/>
          <w:sz w:val="24"/>
          <w:szCs w:val="24"/>
        </w:rPr>
      </w:pPr>
      <w:r>
        <w:rPr>
          <w:rFonts w:ascii="Times New Roman" w:hAnsi="Times New Roman"/>
          <w:sz w:val="24"/>
          <w:szCs w:val="24"/>
        </w:rPr>
        <w:t>6.1.1. Логотип-термопечать:</w:t>
      </w:r>
    </w:p>
    <w:p>
      <w:pPr>
        <w:pStyle w:val="ListParagraph"/>
        <w:numPr>
          <w:ilvl w:val="0"/>
          <w:numId w:val="2"/>
        </w:numPr>
        <w:tabs>
          <w:tab w:val="clear" w:pos="708"/>
          <w:tab w:val="left" w:pos="1134" w:leader="none"/>
        </w:tabs>
        <w:spacing w:before="0" w:after="0"/>
        <w:ind w:left="0" w:firstLine="737"/>
        <w:contextualSpacing/>
        <w:jc w:val="both"/>
        <w:rPr>
          <w:rFonts w:ascii="Times New Roman" w:hAnsi="Times New Roman"/>
          <w:sz w:val="24"/>
          <w:szCs w:val="24"/>
        </w:rPr>
      </w:pPr>
      <w:r>
        <w:rPr>
          <w:rFonts w:ascii="Times New Roman" w:hAnsi="Times New Roman"/>
          <w:sz w:val="24"/>
          <w:szCs w:val="24"/>
        </w:rPr>
        <w:t>месторасположение логотипа: на спине под кокеткой согласно макету;</w:t>
      </w:r>
    </w:p>
    <w:p>
      <w:pPr>
        <w:pStyle w:val="ListParagraph"/>
        <w:numPr>
          <w:ilvl w:val="0"/>
          <w:numId w:val="2"/>
        </w:numPr>
        <w:tabs>
          <w:tab w:val="clear" w:pos="708"/>
          <w:tab w:val="left" w:pos="1134" w:leader="none"/>
          <w:tab w:val="left" w:pos="1473" w:leader="none"/>
        </w:tabs>
        <w:spacing w:before="0" w:after="0"/>
        <w:ind w:left="57" w:firstLine="680"/>
        <w:contextualSpacing/>
        <w:jc w:val="both"/>
        <w:rPr>
          <w:rFonts w:ascii="Times New Roman" w:hAnsi="Times New Roman"/>
          <w:sz w:val="24"/>
          <w:szCs w:val="24"/>
        </w:rPr>
      </w:pPr>
      <w:r>
        <w:rPr>
          <w:rFonts w:ascii="Times New Roman" w:hAnsi="Times New Roman"/>
          <w:sz w:val="24"/>
          <w:szCs w:val="24"/>
        </w:rPr>
        <w:t>цветовое сочетание логотипа согласно макету;</w:t>
      </w:r>
    </w:p>
    <w:p>
      <w:pPr>
        <w:pStyle w:val="ListParagraph"/>
        <w:numPr>
          <w:ilvl w:val="0"/>
          <w:numId w:val="2"/>
        </w:numPr>
        <w:tabs>
          <w:tab w:val="clear" w:pos="708"/>
          <w:tab w:val="left" w:pos="1134" w:leader="none"/>
        </w:tabs>
        <w:spacing w:before="0" w:after="0"/>
        <w:ind w:left="0" w:firstLine="709"/>
        <w:contextualSpacing/>
        <w:jc w:val="both"/>
        <w:rPr>
          <w:rFonts w:ascii="Times New Roman" w:hAnsi="Times New Roman"/>
          <w:sz w:val="24"/>
          <w:szCs w:val="24"/>
        </w:rPr>
      </w:pPr>
      <w:r>
        <w:rPr>
          <w:rFonts w:ascii="Times New Roman" w:hAnsi="Times New Roman"/>
          <w:sz w:val="24"/>
          <w:szCs w:val="24"/>
        </w:rPr>
        <w:t>наименование ПО, ее подразделения/филиала и размер логотипа уточняется при заключении договора.</w:t>
      </w:r>
    </w:p>
    <w:p>
      <w:pPr>
        <w:pStyle w:val="Normal"/>
        <w:tabs>
          <w:tab w:val="clear" w:pos="708"/>
          <w:tab w:val="left" w:pos="1134" w:leader="none"/>
        </w:tabs>
        <w:ind w:left="709" w:firstLine="709"/>
        <w:jc w:val="both"/>
        <w:rPr>
          <w:rFonts w:ascii="Times New Roman" w:hAnsi="Times New Roman"/>
          <w:sz w:val="24"/>
          <w:szCs w:val="24"/>
        </w:rPr>
      </w:pPr>
      <w:r>
        <w:rPr>
          <w:rFonts w:ascii="Times New Roman" w:hAnsi="Times New Roman"/>
          <w:sz w:val="24"/>
          <w:szCs w:val="24"/>
        </w:rPr>
      </w:r>
    </w:p>
    <w:p>
      <w:pPr>
        <w:pStyle w:val="Normal"/>
        <w:tabs>
          <w:tab w:val="clear" w:pos="708"/>
          <w:tab w:val="left" w:pos="1134" w:leader="none"/>
        </w:tabs>
        <w:ind w:firstLine="709"/>
        <w:jc w:val="center"/>
        <w:rPr>
          <w:rFonts w:ascii="Times New Roman" w:hAnsi="Times New Roman"/>
          <w:sz w:val="24"/>
          <w:szCs w:val="24"/>
        </w:rPr>
      </w:pPr>
      <w:r>
        <w:rPr/>
        <w:drawing>
          <wp:inline distT="0" distB="0" distL="0" distR="0">
            <wp:extent cx="5398770" cy="3038475"/>
            <wp:effectExtent l="0" t="0" r="0" b="0"/>
            <wp:docPr id="13" name="Рисунок 59" descr="РусГидро_спина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59" descr="РусГидро_спина (002)"/>
                    <pic:cNvPicPr>
                      <a:picLocks noChangeAspect="1" noChangeArrowheads="1"/>
                    </pic:cNvPicPr>
                  </pic:nvPicPr>
                  <pic:blipFill>
                    <a:blip r:embed="rId14"/>
                    <a:stretch>
                      <a:fillRect/>
                    </a:stretch>
                  </pic:blipFill>
                  <pic:spPr bwMode="auto">
                    <a:xfrm>
                      <a:off x="0" y="0"/>
                      <a:ext cx="5398770" cy="3038475"/>
                    </a:xfrm>
                    <a:prstGeom prst="rect">
                      <a:avLst/>
                    </a:prstGeom>
                  </pic:spPr>
                </pic:pic>
              </a:graphicData>
            </a:graphic>
          </wp:inline>
        </w:drawing>
      </w:r>
    </w:p>
    <w:p>
      <w:pPr>
        <w:pStyle w:val="Normal"/>
        <w:tabs>
          <w:tab w:val="clear" w:pos="708"/>
          <w:tab w:val="left" w:pos="0" w:leader="none"/>
        </w:tabs>
        <w:ind w:firstLine="709"/>
        <w:jc w:val="both"/>
        <w:rPr>
          <w:rFonts w:ascii="Times New Roman" w:hAnsi="Times New Roman"/>
          <w:sz w:val="24"/>
          <w:szCs w:val="24"/>
        </w:rPr>
      </w:pPr>
      <w:r>
        <w:rPr>
          <w:rFonts w:ascii="Times New Roman" w:hAnsi="Times New Roman"/>
          <w:sz w:val="24"/>
          <w:szCs w:val="24"/>
        </w:rPr>
        <w:t>6.1.2. Шеврон (термопечать) на клапане левого нагрудного кармана (либо на кармане) (наименование ПО / подразделения/филиала уточняется при заключении договора):</w:t>
      </w:r>
    </w:p>
    <w:p>
      <w:pPr>
        <w:pStyle w:val="ListParagraph"/>
        <w:numPr>
          <w:ilvl w:val="0"/>
          <w:numId w:val="3"/>
        </w:numPr>
        <w:tabs>
          <w:tab w:val="clear" w:pos="708"/>
          <w:tab w:val="left" w:pos="0" w:leader="none"/>
          <w:tab w:val="left" w:pos="1134" w:leader="none"/>
          <w:tab w:val="left" w:pos="2184" w:leader="none"/>
        </w:tabs>
        <w:spacing w:lineRule="auto" w:line="240" w:before="0" w:after="0"/>
        <w:ind w:left="0" w:firstLine="709"/>
        <w:contextualSpacing/>
        <w:jc w:val="both"/>
        <w:rPr>
          <w:rFonts w:ascii="Times New Roman" w:hAnsi="Times New Roman"/>
          <w:sz w:val="24"/>
          <w:szCs w:val="24"/>
        </w:rPr>
      </w:pPr>
      <w:r>
        <w:rPr>
          <w:rFonts w:ascii="Times New Roman" w:hAnsi="Times New Roman"/>
          <w:sz w:val="24"/>
          <w:szCs w:val="24"/>
        </w:rPr>
        <w:t>месторасположение – на клапане левого нагрудного кармана или на нагрудном левом кармане;</w:t>
      </w:r>
    </w:p>
    <w:p>
      <w:pPr>
        <w:pStyle w:val="ListParagraph"/>
        <w:numPr>
          <w:ilvl w:val="0"/>
          <w:numId w:val="3"/>
        </w:numPr>
        <w:tabs>
          <w:tab w:val="clear" w:pos="708"/>
          <w:tab w:val="left" w:pos="1134" w:leader="none"/>
        </w:tabs>
        <w:spacing w:lineRule="auto" w:line="240" w:before="0" w:after="0"/>
        <w:ind w:left="0" w:firstLine="709"/>
        <w:contextualSpacing/>
        <w:jc w:val="both"/>
        <w:rPr>
          <w:rFonts w:ascii="Times New Roman" w:hAnsi="Times New Roman"/>
          <w:sz w:val="24"/>
          <w:szCs w:val="24"/>
        </w:rPr>
      </w:pPr>
      <w:r>
        <w:rPr>
          <w:rFonts w:ascii="Times New Roman" w:hAnsi="Times New Roman"/>
          <w:sz w:val="24"/>
          <w:szCs w:val="24"/>
        </w:rPr>
        <w:t>цветовое сочетание логотипа согласно макету.</w:t>
      </w:r>
    </w:p>
    <w:p>
      <w:pPr>
        <w:pStyle w:val="ListParagraph"/>
        <w:tabs>
          <w:tab w:val="clear" w:pos="708"/>
          <w:tab w:val="left" w:pos="1134" w:leader="none"/>
        </w:tabs>
        <w:spacing w:lineRule="auto" w:line="240" w:before="0" w:after="0"/>
        <w:ind w:left="709" w:hanging="0"/>
        <w:contextualSpacing/>
        <w:jc w:val="both"/>
        <w:rPr>
          <w:rFonts w:ascii="Times New Roman" w:hAnsi="Times New Roman"/>
          <w:sz w:val="24"/>
          <w:szCs w:val="24"/>
        </w:rPr>
      </w:pPr>
      <w:r>
        <w:rPr>
          <w:rFonts w:ascii="Times New Roman" w:hAnsi="Times New Roman"/>
          <w:sz w:val="24"/>
          <w:szCs w:val="24"/>
        </w:rPr>
      </w:r>
    </w:p>
    <w:p>
      <w:pPr>
        <w:pStyle w:val="Normal"/>
        <w:tabs>
          <w:tab w:val="clear" w:pos="708"/>
          <w:tab w:val="left" w:pos="2184" w:leader="none"/>
        </w:tabs>
        <w:ind w:firstLine="709"/>
        <w:jc w:val="both"/>
        <w:rPr>
          <w:rFonts w:ascii="Times New Roman" w:hAnsi="Times New Roman"/>
          <w:sz w:val="24"/>
          <w:szCs w:val="24"/>
        </w:rPr>
      </w:pPr>
      <w:r>
        <w:rPr/>
        <w:drawing>
          <wp:inline distT="0" distB="0" distL="0" distR="0">
            <wp:extent cx="5398770" cy="3055620"/>
            <wp:effectExtent l="0" t="0" r="0" b="0"/>
            <wp:docPr id="14" name="Рисунок 60" descr="РусГидро_грудь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60" descr="РусГидро_грудь (002)"/>
                    <pic:cNvPicPr>
                      <a:picLocks noChangeAspect="1" noChangeArrowheads="1"/>
                    </pic:cNvPicPr>
                  </pic:nvPicPr>
                  <pic:blipFill>
                    <a:blip r:embed="rId15"/>
                    <a:stretch>
                      <a:fillRect/>
                    </a:stretch>
                  </pic:blipFill>
                  <pic:spPr bwMode="auto">
                    <a:xfrm>
                      <a:off x="0" y="0"/>
                      <a:ext cx="5398770" cy="3055620"/>
                    </a:xfrm>
                    <a:prstGeom prst="rect">
                      <a:avLst/>
                    </a:prstGeom>
                  </pic:spPr>
                </pic:pic>
              </a:graphicData>
            </a:graphic>
          </wp:inline>
        </w:drawing>
      </w:r>
    </w:p>
    <w:p>
      <w:pPr>
        <w:pStyle w:val="Normal"/>
        <w:tabs>
          <w:tab w:val="clear" w:pos="708"/>
          <w:tab w:val="left" w:pos="1134" w:leader="none"/>
        </w:tabs>
        <w:ind w:firstLine="709"/>
        <w:rPr>
          <w:rFonts w:ascii="Times New Roman" w:hAnsi="Times New Roman"/>
          <w:sz w:val="24"/>
          <w:szCs w:val="24"/>
        </w:rPr>
      </w:pPr>
      <w:r>
        <w:rPr>
          <w:rFonts w:ascii="Times New Roman" w:hAnsi="Times New Roman"/>
          <w:sz w:val="24"/>
          <w:szCs w:val="24"/>
        </w:rPr>
        <w:t>6.1.3. Шеврон 2 (эскиз) РусГидро диаметром 60 мм:</w:t>
      </w:r>
    </w:p>
    <w:p>
      <w:pPr>
        <w:pStyle w:val="NoSpacing"/>
        <w:spacing w:lineRule="auto" w:line="276"/>
        <w:ind w:firstLine="709"/>
        <w:rPr>
          <w:rFonts w:ascii="Times New Roman" w:hAnsi="Times New Roman"/>
          <w:sz w:val="24"/>
          <w:szCs w:val="24"/>
        </w:rPr>
      </w:pPr>
      <w:r>
        <w:rPr>
          <w:rFonts w:ascii="Times New Roman" w:hAnsi="Times New Roman"/>
          <w:sz w:val="24"/>
          <w:szCs w:val="24"/>
        </w:rPr>
        <w:t>-</w:t>
        <w:tab/>
        <w:t>месторасположение – на левом рукаве, 10 см от оката рукава;</w:t>
      </w:r>
    </w:p>
    <w:p>
      <w:pPr>
        <w:pStyle w:val="NoSpacing"/>
        <w:spacing w:lineRule="auto" w:line="276"/>
        <w:ind w:firstLine="709"/>
        <w:rPr>
          <w:rFonts w:ascii="Times New Roman" w:hAnsi="Times New Roman"/>
          <w:sz w:val="24"/>
          <w:szCs w:val="24"/>
        </w:rPr>
      </w:pPr>
      <w:r>
        <w:rPr>
          <w:rFonts w:ascii="Times New Roman" w:hAnsi="Times New Roman"/>
          <w:sz w:val="24"/>
          <w:szCs w:val="24"/>
        </w:rPr>
        <w:t>-</w:t>
        <w:tab/>
        <w:t>цветовое сочетание шеврона согласно макету:</w:t>
      </w:r>
    </w:p>
    <w:p>
      <w:pPr>
        <w:pStyle w:val="NoSpacing"/>
        <w:spacing w:lineRule="auto" w:line="276"/>
        <w:rPr>
          <w:rFonts w:ascii="Times New Roman" w:hAnsi="Times New Roman"/>
          <w:sz w:val="24"/>
          <w:szCs w:val="24"/>
        </w:rPr>
      </w:pPr>
      <w:r>
        <w:rPr>
          <w:rFonts w:ascii="Times New Roman" w:hAnsi="Times New Roman"/>
          <w:sz w:val="24"/>
          <w:szCs w:val="24"/>
        </w:rPr>
      </w:r>
    </w:p>
    <w:p>
      <w:pPr>
        <w:pStyle w:val="Normal"/>
        <w:ind w:firstLine="709"/>
        <w:jc w:val="center"/>
        <w:rPr>
          <w:rFonts w:ascii="Times New Roman" w:hAnsi="Times New Roman"/>
          <w:sz w:val="24"/>
          <w:szCs w:val="24"/>
        </w:rPr>
      </w:pPr>
      <w:r>
        <w:rPr/>
        <w:drawing>
          <wp:inline distT="0" distB="0" distL="0" distR="0">
            <wp:extent cx="5389245" cy="2901950"/>
            <wp:effectExtent l="0" t="0" r="0" b="0"/>
            <wp:docPr id="15" name="Рисунок 61" descr="РусГидро_рукав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61" descr="РусГидро_рукав (002)"/>
                    <pic:cNvPicPr>
                      <a:picLocks noChangeAspect="1" noChangeArrowheads="1"/>
                    </pic:cNvPicPr>
                  </pic:nvPicPr>
                  <pic:blipFill>
                    <a:blip r:embed="rId16"/>
                    <a:stretch>
                      <a:fillRect/>
                    </a:stretch>
                  </pic:blipFill>
                  <pic:spPr bwMode="auto">
                    <a:xfrm>
                      <a:off x="0" y="0"/>
                      <a:ext cx="5389245" cy="2901950"/>
                    </a:xfrm>
                    <a:prstGeom prst="rect">
                      <a:avLst/>
                    </a:prstGeom>
                  </pic:spPr>
                </pic:pic>
              </a:graphicData>
            </a:graphic>
          </wp:inline>
        </w:drawing>
      </w:r>
    </w:p>
    <w:p>
      <w:pPr>
        <w:pStyle w:val="Normal"/>
        <w:ind w:firstLine="709"/>
        <w:jc w:val="both"/>
        <w:rPr>
          <w:rFonts w:ascii="Times New Roman" w:hAnsi="Times New Roman"/>
          <w:sz w:val="24"/>
          <w:szCs w:val="24"/>
        </w:rPr>
      </w:pPr>
      <w:r>
        <w:rPr>
          <w:rFonts w:ascii="Times New Roman" w:hAnsi="Times New Roman"/>
          <w:sz w:val="24"/>
          <w:szCs w:val="24"/>
        </w:rPr>
        <w:t>6.1.4 Логотип касок</w:t>
      </w:r>
    </w:p>
    <w:p>
      <w:pPr>
        <w:pStyle w:val="Normal"/>
        <w:ind w:firstLine="709"/>
        <w:jc w:val="both"/>
        <w:rPr>
          <w:rFonts w:ascii="Times New Roman" w:hAnsi="Times New Roman"/>
          <w:sz w:val="24"/>
          <w:szCs w:val="24"/>
        </w:rPr>
      </w:pPr>
      <w:r>
        <w:rPr>
          <w:rFonts w:ascii="Times New Roman" w:hAnsi="Times New Roman"/>
          <w:sz w:val="24"/>
          <w:szCs w:val="24"/>
        </w:rPr>
        <w:t xml:space="preserve">Место нанесения – лобная часть каски. На оранжевых и синих касках фирменный блок печатается как на образце. Фирменный блок наносится на фронтальную часть каски. Ширина фирменного блока около 60 мм. Используемые цветовые пантоны: (оранжевый – </w:t>
      </w:r>
      <w:r>
        <w:rPr>
          <w:rFonts w:ascii="Times New Roman" w:hAnsi="Times New Roman"/>
          <w:sz w:val="24"/>
          <w:szCs w:val="24"/>
          <w:lang w:val="en-US"/>
        </w:rPr>
        <w:t>Pantone</w:t>
      </w:r>
      <w:r>
        <w:rPr>
          <w:rFonts w:ascii="Times New Roman" w:hAnsi="Times New Roman"/>
          <w:sz w:val="24"/>
          <w:szCs w:val="24"/>
        </w:rPr>
        <w:t xml:space="preserve"> 165С, синий – </w:t>
      </w:r>
      <w:r>
        <w:rPr>
          <w:rFonts w:ascii="Times New Roman" w:hAnsi="Times New Roman"/>
          <w:sz w:val="24"/>
          <w:szCs w:val="24"/>
          <w:lang w:val="en-US"/>
        </w:rPr>
        <w:t>Pantone</w:t>
      </w:r>
      <w:r>
        <w:rPr>
          <w:rFonts w:ascii="Times New Roman" w:hAnsi="Times New Roman"/>
          <w:sz w:val="24"/>
          <w:szCs w:val="24"/>
        </w:rPr>
        <w:t xml:space="preserve"> 300</w:t>
      </w:r>
      <w:r>
        <w:rPr>
          <w:rFonts w:ascii="Times New Roman" w:hAnsi="Times New Roman"/>
          <w:sz w:val="24"/>
          <w:szCs w:val="24"/>
          <w:lang w:val="en-US"/>
        </w:rPr>
        <w:t>C</w:t>
      </w:r>
      <w:r>
        <w:rPr>
          <w:rFonts w:ascii="Times New Roman" w:hAnsi="Times New Roman"/>
          <w:sz w:val="24"/>
          <w:szCs w:val="24"/>
        </w:rPr>
        <w:t>).</w:t>
      </w:r>
    </w:p>
    <w:p>
      <w:pPr>
        <w:pStyle w:val="Normal"/>
        <w:ind w:firstLine="709"/>
        <w:jc w:val="center"/>
        <w:rPr>
          <w:rFonts w:ascii="Times New Roman" w:hAnsi="Times New Roman"/>
          <w:b/>
          <w:sz w:val="24"/>
          <w:szCs w:val="24"/>
        </w:rPr>
      </w:pPr>
      <w:r>
        <w:rPr/>
        <w:drawing>
          <wp:inline distT="0" distB="0" distL="0" distR="0">
            <wp:extent cx="3533775" cy="3619500"/>
            <wp:effectExtent l="0" t="0" r="0" b="0"/>
            <wp:docPr id="16"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62" descr=""/>
                    <pic:cNvPicPr>
                      <a:picLocks noChangeAspect="1" noChangeArrowheads="1"/>
                    </pic:cNvPicPr>
                  </pic:nvPicPr>
                  <pic:blipFill>
                    <a:blip r:embed="rId17"/>
                    <a:stretch>
                      <a:fillRect/>
                    </a:stretch>
                  </pic:blipFill>
                  <pic:spPr bwMode="auto">
                    <a:xfrm>
                      <a:off x="0" y="0"/>
                      <a:ext cx="3533775" cy="3619500"/>
                    </a:xfrm>
                    <a:prstGeom prst="rect">
                      <a:avLst/>
                    </a:prstGeom>
                  </pic:spPr>
                </pic:pic>
              </a:graphicData>
            </a:graphic>
          </wp:inline>
        </w:drawing>
      </w:r>
    </w:p>
    <w:p>
      <w:pPr>
        <w:pStyle w:val="Normal"/>
        <w:ind w:firstLine="709"/>
        <w:jc w:val="center"/>
        <w:rPr>
          <w:rFonts w:ascii="Times New Roman" w:hAnsi="Times New Roman"/>
          <w:b/>
          <w:sz w:val="24"/>
          <w:szCs w:val="24"/>
        </w:rPr>
      </w:pPr>
      <w:r>
        <w:rPr>
          <w:rFonts w:ascii="Times New Roman" w:hAnsi="Times New Roman"/>
          <w:b/>
          <w:sz w:val="24"/>
          <w:szCs w:val="24"/>
        </w:rPr>
      </w:r>
    </w:p>
    <w:p>
      <w:pPr>
        <w:pStyle w:val="Normal"/>
        <w:spacing w:before="120" w:after="200"/>
        <w:ind w:firstLine="709"/>
        <w:jc w:val="center"/>
        <w:rPr>
          <w:rFonts w:ascii="Times New Roman" w:hAnsi="Times New Roman"/>
          <w:b/>
          <w:sz w:val="24"/>
          <w:szCs w:val="24"/>
        </w:rPr>
      </w:pPr>
      <w:bookmarkStart w:id="14" w:name="_Ref93088313"/>
      <w:bookmarkStart w:id="15" w:name="_Toc234645818"/>
      <w:bookmarkStart w:id="16" w:name="_Toc302998553"/>
      <w:bookmarkStart w:id="17" w:name="_Toc305679996"/>
      <w:bookmarkStart w:id="18" w:name="_Toc305680030"/>
      <w:r>
        <w:rPr>
          <w:rFonts w:ascii="Times New Roman" w:hAnsi="Times New Roman"/>
          <w:b/>
          <w:sz w:val="24"/>
          <w:szCs w:val="24"/>
        </w:rPr>
        <w:t>VII. Подтверждение соответствия продукции предъявляемым требованиям</w:t>
      </w:r>
      <w:bookmarkEnd w:id="14"/>
      <w:bookmarkEnd w:id="15"/>
      <w:bookmarkEnd w:id="16"/>
      <w:bookmarkEnd w:id="17"/>
      <w:bookmarkEnd w:id="18"/>
    </w:p>
    <w:p>
      <w:pPr>
        <w:pStyle w:val="Normal"/>
        <w:spacing w:before="120" w:after="200"/>
        <w:ind w:firstLine="709"/>
        <w:jc w:val="both"/>
        <w:rPr>
          <w:rFonts w:ascii="Times New Roman" w:hAnsi="Times New Roman"/>
          <w:bCs/>
          <w:iCs/>
          <w:sz w:val="24"/>
          <w:szCs w:val="24"/>
          <w:shd w:fill="FFFF99" w:val="clear"/>
        </w:rPr>
      </w:pPr>
      <w:r>
        <w:rPr>
          <w:rFonts w:ascii="Times New Roman" w:hAnsi="Times New Roman"/>
          <w:sz w:val="24"/>
          <w:szCs w:val="24"/>
        </w:rPr>
        <w:t xml:space="preserve">7.1. Участник закупки в составе Предложения должен представить заверенные своей печатью копии следующих документов, подтверждающих соответствие предлагаемой им продукции установленным требованиям: </w:t>
      </w:r>
    </w:p>
    <w:p>
      <w:pPr>
        <w:pStyle w:val="Normal"/>
        <w:tabs>
          <w:tab w:val="clear" w:pos="708"/>
          <w:tab w:val="left" w:pos="142" w:leader="none"/>
          <w:tab w:val="left" w:pos="1701" w:leader="none"/>
        </w:tabs>
        <w:ind w:firstLine="709"/>
        <w:jc w:val="both"/>
        <w:rPr>
          <w:rFonts w:ascii="Times New Roman" w:hAnsi="Times New Roman"/>
          <w:sz w:val="24"/>
          <w:szCs w:val="24"/>
        </w:rPr>
      </w:pPr>
      <w:r>
        <w:rPr>
          <w:rFonts w:ascii="Times New Roman" w:hAnsi="Times New Roman"/>
          <w:sz w:val="24"/>
          <w:szCs w:val="24"/>
        </w:rPr>
        <w:t>7.1.1. сертификация;</w:t>
      </w:r>
    </w:p>
    <w:p>
      <w:pPr>
        <w:pStyle w:val="Normal"/>
        <w:tabs>
          <w:tab w:val="clear" w:pos="708"/>
          <w:tab w:val="left" w:pos="142" w:leader="none"/>
          <w:tab w:val="left" w:pos="1701" w:leader="none"/>
        </w:tabs>
        <w:ind w:firstLine="709"/>
        <w:jc w:val="both"/>
        <w:rPr>
          <w:rFonts w:ascii="Times New Roman" w:hAnsi="Times New Roman"/>
          <w:sz w:val="24"/>
          <w:szCs w:val="24"/>
        </w:rPr>
      </w:pPr>
      <w:r>
        <w:rPr>
          <w:rFonts w:ascii="Times New Roman" w:hAnsi="Times New Roman"/>
          <w:sz w:val="24"/>
          <w:szCs w:val="24"/>
        </w:rPr>
        <w:t>7.1.2. декларирование соответствия;</w:t>
      </w:r>
    </w:p>
    <w:p>
      <w:pPr>
        <w:pStyle w:val="Normal"/>
        <w:tabs>
          <w:tab w:val="clear" w:pos="708"/>
          <w:tab w:val="left" w:pos="0" w:leader="none"/>
        </w:tabs>
        <w:snapToGrid w:val="false"/>
        <w:ind w:firstLine="709"/>
        <w:jc w:val="both"/>
        <w:rPr>
          <w:rFonts w:ascii="Times New Roman" w:hAnsi="Times New Roman"/>
          <w:sz w:val="24"/>
          <w:szCs w:val="24"/>
        </w:rPr>
      </w:pPr>
      <w:r>
        <w:rPr>
          <w:rFonts w:ascii="Times New Roman" w:hAnsi="Times New Roman"/>
          <w:sz w:val="24"/>
          <w:szCs w:val="24"/>
        </w:rPr>
        <w:t>7.1.3. Инструкция по эксплуатации.</w:t>
      </w:r>
    </w:p>
    <w:p>
      <w:pPr>
        <w:pStyle w:val="Normal"/>
        <w:tabs>
          <w:tab w:val="clear" w:pos="708"/>
          <w:tab w:val="left" w:pos="0" w:leader="none"/>
        </w:tabs>
        <w:snapToGrid w:val="false"/>
        <w:ind w:firstLine="709"/>
        <w:jc w:val="both"/>
        <w:rPr>
          <w:rFonts w:ascii="Times New Roman" w:hAnsi="Times New Roman"/>
          <w:sz w:val="24"/>
          <w:szCs w:val="24"/>
        </w:rPr>
      </w:pPr>
      <w:r>
        <w:rPr>
          <w:rFonts w:ascii="Times New Roman" w:hAnsi="Times New Roman"/>
          <w:sz w:val="24"/>
          <w:szCs w:val="24"/>
        </w:rPr>
        <w:t xml:space="preserve">7.1.4. Участник закупки должен представить каталог своей продукции и образцы по всей номенклатуре (кроме нулевых позиций в соответствии с объемом поставки Товара). </w:t>
      </w:r>
    </w:p>
    <w:p>
      <w:pPr>
        <w:pStyle w:val="Normal"/>
        <w:tabs>
          <w:tab w:val="clear" w:pos="708"/>
          <w:tab w:val="left" w:pos="0" w:leader="none"/>
        </w:tabs>
        <w:snapToGrid w:val="false"/>
        <w:ind w:firstLine="709"/>
        <w:jc w:val="both"/>
        <w:rPr>
          <w:rFonts w:ascii="Times New Roman" w:hAnsi="Times New Roman"/>
          <w:sz w:val="24"/>
          <w:szCs w:val="24"/>
        </w:rPr>
      </w:pPr>
      <w:r>
        <w:rPr>
          <w:rFonts w:ascii="Times New Roman" w:hAnsi="Times New Roman"/>
          <w:sz w:val="24"/>
          <w:szCs w:val="24"/>
        </w:rPr>
      </w:r>
    </w:p>
    <w:p>
      <w:pPr>
        <w:pStyle w:val="Normal"/>
        <w:rPr/>
      </w:pPr>
      <w:r>
        <w:rPr/>
      </w:r>
    </w:p>
    <w:p>
      <w:pPr>
        <w:pStyle w:val="Normal"/>
        <w:widowControl/>
        <w:suppressAutoHyphens w:val="true"/>
        <w:bidi w:val="0"/>
        <w:spacing w:lineRule="auto" w:line="276" w:before="0" w:after="200"/>
        <w:jc w:val="left"/>
        <w:rPr/>
      </w:pPr>
      <w:r>
        <w:rPr/>
      </w:r>
    </w:p>
    <w:sectPr>
      <w:footerReference w:type="default" r:id="rId18"/>
      <w:type w:val="nextPage"/>
      <w:pgSz w:w="11906" w:h="16838"/>
      <w:pgMar w:left="1701" w:right="850" w:gutter="0" w:header="0" w:top="709" w:footer="276" w:bottom="1134"/>
      <w:pgNumType w:fmt="decimal"/>
      <w:formProt w:val="false"/>
      <w:titlePg/>
      <w:textDirection w:val="lrTb"/>
      <w:docGrid w:type="default" w:linePitch="360" w:charSpace="2048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libri Light">
    <w:charset w:val="01"/>
    <w:family w:val="roman"/>
    <w:pitch w:val="variable"/>
  </w:font>
  <w:font w:name="Times New Roman">
    <w:charset w:val="01"/>
    <w:family w:val="roman"/>
    <w:pitch w:val="variable"/>
  </w:font>
  <w:font w:name="Segoe UI">
    <w:charset w:val="01"/>
    <w:family w:val="roman"/>
    <w:pitch w:val="variable"/>
  </w:font>
  <w:font w:name="Liberation Sans">
    <w:altName w:val="Arial"/>
    <w:charset w:val="01"/>
    <w:family w:val="roman"/>
    <w:pitch w:val="variable"/>
  </w:font>
  <w:font w:name="Symbol">
    <w:charset w:val="02"/>
    <w:family w:val="auto"/>
    <w:pitch w:val="default"/>
  </w:font>
  <w:font w:name="Courier New">
    <w:charset w:val="01"/>
    <w:family w:val="modern"/>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610325403"/>
    </w:sdtPr>
    <w:sdtContent>
      <w:p>
        <w:pPr>
          <w:pStyle w:val="Footer"/>
          <w:jc w:val="right"/>
          <w:rPr>
            <w:rFonts w:ascii="Times New Roman" w:hAnsi="Times New Roman"/>
          </w:rPr>
        </w:pP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Pr>
            <w:rFonts w:ascii="Times New Roman" w:hAnsi="Times New Roman"/>
          </w:rPr>
          <w:t>2</w:t>
        </w:r>
        <w:r>
          <w:rPr>
            <w:rFonts w:ascii="Times New Roman" w:hAnsi="Times New Roman"/>
          </w:rPr>
          <w:fldChar w:fldCharType="end"/>
        </w:r>
      </w:p>
    </w:sdtContent>
  </w:sdt>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bering>
</file>

<file path=word/settings.xml><?xml version="1.0" encoding="utf-8"?>
<w:settings xmlns:w="http://schemas.openxmlformats.org/wordprocessingml/2006/main">
  <w:writeProtection w:cryptProviderType="rsaAES" w:cryptAlgorithmClass="hash" w:cryptAlgorithmType="typeAny" w:cryptAlgorithmSid="14" w:cryptSpinCount="100000" w:hash="GeUMuiVXrglihJ2bhRCcc69tTUe2l0KYEJxejnGvRlxgCwIDB1yf+RLu2QQMVkru8VPtuY44TLfgr96ExX+Hug==" w:salt="174eENJiUCUCKZ1lvrGd9w=="/>
  <w:zoom w:percent="96"/>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932e92"/>
    <w:pPr>
      <w:widowControl/>
      <w:suppressAutoHyphens w:val="true"/>
      <w:bidi w:val="0"/>
      <w:spacing w:lineRule="auto" w:line="276" w:before="0" w:after="200"/>
      <w:jc w:val="left"/>
    </w:pPr>
    <w:rPr>
      <w:rFonts w:ascii="Calibri" w:hAnsi="Calibri" w:eastAsia="Calibri" w:cs="Times New Roman" w:asciiTheme="minorHAnsi" w:eastAsiaTheme="minorHAnsi" w:hAnsiTheme="minorHAnsi"/>
      <w:color w:val="auto"/>
      <w:kern w:val="0"/>
      <w:sz w:val="22"/>
      <w:szCs w:val="22"/>
      <w:lang w:val="ru-RU" w:eastAsia="en-US" w:bidi="ar-SA"/>
    </w:rPr>
  </w:style>
  <w:style w:type="paragraph" w:styleId="Heading1">
    <w:name w:val="Heading 1"/>
    <w:basedOn w:val="Normal"/>
    <w:next w:val="Normal"/>
    <w:link w:val="1"/>
    <w:uiPriority w:val="9"/>
    <w:qFormat/>
    <w:rsid w:val="00932e92"/>
    <w:pPr>
      <w:keepNext w:val="true"/>
      <w:keepLines/>
      <w:spacing w:before="240" w:after="0"/>
      <w:outlineLvl w:val="0"/>
    </w:pPr>
    <w:rPr>
      <w:rFonts w:ascii="Calibri Light" w:hAnsi="Calibri Light" w:eastAsia="" w:cs="" w:asciiTheme="majorHAnsi" w:cstheme="majorBidi" w:eastAsiaTheme="majorEastAsia" w:hAnsiTheme="majorHAnsi"/>
      <w:color w:val="2E74B5" w:themeColor="accent1" w:themeShade="bf"/>
      <w:sz w:val="32"/>
      <w:szCs w:val="32"/>
    </w:rPr>
  </w:style>
  <w:style w:type="paragraph" w:styleId="Heading2">
    <w:name w:val="Heading 2"/>
    <w:basedOn w:val="Normal"/>
    <w:next w:val="Normal"/>
    <w:link w:val="21"/>
    <w:uiPriority w:val="9"/>
    <w:semiHidden/>
    <w:unhideWhenUsed/>
    <w:qFormat/>
    <w:rsid w:val="00932e92"/>
    <w:pPr>
      <w:keepNext w:val="true"/>
      <w:keepLines/>
      <w:spacing w:before="40" w:after="0"/>
      <w:outlineLvl w:val="1"/>
    </w:pPr>
    <w:rPr>
      <w:rFonts w:ascii="Calibri Light" w:hAnsi="Calibri Light" w:eastAsia="" w:cs="" w:asciiTheme="majorHAnsi" w:cstheme="majorBidi" w:eastAsiaTheme="majorEastAsia" w:hAnsiTheme="majorHAnsi"/>
      <w:color w:val="2E74B5" w:themeColor="accent1" w:themeShade="bf"/>
      <w:sz w:val="26"/>
      <w:szCs w:val="26"/>
    </w:rPr>
  </w:style>
  <w:style w:type="character" w:styleId="DefaultParagraphFont" w:default="1">
    <w:name w:val="Default Paragraph Font"/>
    <w:uiPriority w:val="1"/>
    <w:semiHidden/>
    <w:unhideWhenUsed/>
    <w:qFormat/>
    <w:rPr/>
  </w:style>
  <w:style w:type="character" w:styleId="Style7" w:customStyle="1">
    <w:name w:val="Абзац списка Знак"/>
    <w:link w:val="ListParagraph"/>
    <w:uiPriority w:val="34"/>
    <w:qFormat/>
    <w:locked/>
    <w:rsid w:val="00932e92"/>
    <w:rPr>
      <w:rFonts w:ascii="Calibri" w:hAnsi="Calibri" w:eastAsia="Calibri" w:cs="Times New Roman"/>
    </w:rPr>
  </w:style>
  <w:style w:type="character" w:styleId="Style8" w:customStyle="1">
    <w:name w:val="Основной для заголовков Знак"/>
    <w:link w:val="Style18"/>
    <w:uiPriority w:val="99"/>
    <w:qFormat/>
    <w:locked/>
    <w:rsid w:val="00932e92"/>
    <w:rPr>
      <w:rFonts w:ascii="Times New Roman" w:hAnsi="Times New Roman" w:eastAsia="Times New Roman" w:cs="Times New Roman"/>
      <w:b/>
      <w:kern w:val="2"/>
      <w:sz w:val="32"/>
      <w:szCs w:val="20"/>
      <w:lang w:eastAsia="ru-RU"/>
    </w:rPr>
  </w:style>
  <w:style w:type="character" w:styleId="Style9" w:customStyle="1">
    <w:name w:val="основной для подзаголовков Знак"/>
    <w:link w:val="Style19"/>
    <w:qFormat/>
    <w:locked/>
    <w:rsid w:val="00932e92"/>
    <w:rPr>
      <w:rFonts w:ascii="Times New Roman" w:hAnsi="Times New Roman" w:eastAsia="Times New Roman" w:cs="Times New Roman"/>
      <w:b/>
      <w:sz w:val="28"/>
      <w:szCs w:val="28"/>
      <w:lang w:eastAsia="ru-RU"/>
    </w:rPr>
  </w:style>
  <w:style w:type="character" w:styleId="Style10" w:customStyle="1">
    <w:name w:val="Основной текст с отступом Знак"/>
    <w:basedOn w:val="DefaultParagraphFont"/>
    <w:qFormat/>
    <w:rsid w:val="00932e92"/>
    <w:rPr>
      <w:rFonts w:ascii="Times New Roman" w:hAnsi="Times New Roman" w:eastAsia="Times New Roman" w:cs="Times New Roman"/>
      <w:sz w:val="24"/>
      <w:szCs w:val="24"/>
      <w:lang w:eastAsia="ru-RU"/>
    </w:rPr>
  </w:style>
  <w:style w:type="character" w:styleId="2" w:customStyle="1">
    <w:name w:val="Основной текст с отступом 2 Знак"/>
    <w:basedOn w:val="DefaultParagraphFont"/>
    <w:link w:val="BodyTextIndent2"/>
    <w:qFormat/>
    <w:rsid w:val="00932e92"/>
    <w:rPr>
      <w:rFonts w:ascii="Times New Roman" w:hAnsi="Times New Roman" w:eastAsia="Times New Roman" w:cs="Times New Roman"/>
      <w:sz w:val="24"/>
      <w:szCs w:val="24"/>
      <w:lang w:eastAsia="ru-RU"/>
    </w:rPr>
  </w:style>
  <w:style w:type="character" w:styleId="Strong">
    <w:name w:val="Strong"/>
    <w:uiPriority w:val="22"/>
    <w:qFormat/>
    <w:rsid w:val="00932e92"/>
    <w:rPr>
      <w:b/>
      <w:bCs/>
    </w:rPr>
  </w:style>
  <w:style w:type="character" w:styleId="Tooltip" w:customStyle="1">
    <w:name w:val="tooltip"/>
    <w:basedOn w:val="DefaultParagraphFont"/>
    <w:qFormat/>
    <w:rsid w:val="00932e92"/>
    <w:rPr/>
  </w:style>
  <w:style w:type="character" w:styleId="Apple-converted-space" w:customStyle="1">
    <w:name w:val="apple-converted-space"/>
    <w:basedOn w:val="DefaultParagraphFont"/>
    <w:qFormat/>
    <w:rsid w:val="00932e92"/>
    <w:rPr/>
  </w:style>
  <w:style w:type="character" w:styleId="1" w:customStyle="1">
    <w:name w:val="Заголовок 1 Знак"/>
    <w:basedOn w:val="DefaultParagraphFont"/>
    <w:uiPriority w:val="9"/>
    <w:qFormat/>
    <w:rsid w:val="00932e92"/>
    <w:rPr>
      <w:rFonts w:ascii="Calibri Light" w:hAnsi="Calibri Light" w:eastAsia="" w:cs="" w:asciiTheme="majorHAnsi" w:cstheme="majorBidi" w:eastAsiaTheme="majorEastAsia" w:hAnsiTheme="majorHAnsi"/>
      <w:color w:val="2E74B5" w:themeColor="accent1" w:themeShade="bf"/>
      <w:sz w:val="32"/>
      <w:szCs w:val="32"/>
    </w:rPr>
  </w:style>
  <w:style w:type="character" w:styleId="21" w:customStyle="1">
    <w:name w:val="Заголовок 2 Знак"/>
    <w:basedOn w:val="DefaultParagraphFont"/>
    <w:uiPriority w:val="9"/>
    <w:semiHidden/>
    <w:qFormat/>
    <w:rsid w:val="00932e92"/>
    <w:rPr>
      <w:rFonts w:ascii="Calibri Light" w:hAnsi="Calibri Light" w:eastAsia="" w:cs="" w:asciiTheme="majorHAnsi" w:cstheme="majorBidi" w:eastAsiaTheme="majorEastAsia" w:hAnsiTheme="majorHAnsi"/>
      <w:color w:val="2E74B5" w:themeColor="accent1" w:themeShade="bf"/>
      <w:sz w:val="26"/>
      <w:szCs w:val="26"/>
    </w:rPr>
  </w:style>
  <w:style w:type="character" w:styleId="Annotationreference">
    <w:name w:val="annotation reference"/>
    <w:basedOn w:val="DefaultParagraphFont"/>
    <w:uiPriority w:val="99"/>
    <w:semiHidden/>
    <w:unhideWhenUsed/>
    <w:qFormat/>
    <w:rsid w:val="00f50d2e"/>
    <w:rPr>
      <w:sz w:val="16"/>
      <w:szCs w:val="16"/>
    </w:rPr>
  </w:style>
  <w:style w:type="character" w:styleId="Style11" w:customStyle="1">
    <w:name w:val="Текст примечания Знак"/>
    <w:basedOn w:val="DefaultParagraphFont"/>
    <w:link w:val="Annotationtext"/>
    <w:uiPriority w:val="99"/>
    <w:semiHidden/>
    <w:qFormat/>
    <w:rsid w:val="00f50d2e"/>
    <w:rPr>
      <w:rFonts w:ascii="Calibri" w:hAnsi="Calibri" w:eastAsia="Calibri" w:cs="Times New Roman"/>
      <w:sz w:val="20"/>
      <w:szCs w:val="20"/>
    </w:rPr>
  </w:style>
  <w:style w:type="character" w:styleId="Style12" w:customStyle="1">
    <w:name w:val="Тема примечания Знак"/>
    <w:basedOn w:val="Style11"/>
    <w:link w:val="Annotationsubject"/>
    <w:uiPriority w:val="99"/>
    <w:semiHidden/>
    <w:qFormat/>
    <w:rsid w:val="00f50d2e"/>
    <w:rPr>
      <w:rFonts w:ascii="Calibri" w:hAnsi="Calibri" w:eastAsia="Calibri" w:cs="Times New Roman"/>
      <w:b/>
      <w:bCs/>
      <w:sz w:val="20"/>
      <w:szCs w:val="20"/>
    </w:rPr>
  </w:style>
  <w:style w:type="character" w:styleId="Style13" w:customStyle="1">
    <w:name w:val="Текст выноски Знак"/>
    <w:basedOn w:val="DefaultParagraphFont"/>
    <w:link w:val="BalloonText"/>
    <w:uiPriority w:val="99"/>
    <w:semiHidden/>
    <w:qFormat/>
    <w:rsid w:val="00f50d2e"/>
    <w:rPr>
      <w:rFonts w:ascii="Segoe UI" w:hAnsi="Segoe UI" w:eastAsia="Calibri" w:cs="Segoe UI"/>
      <w:sz w:val="18"/>
      <w:szCs w:val="18"/>
    </w:rPr>
  </w:style>
  <w:style w:type="character" w:styleId="Linenumber1" w:customStyle="1">
    <w:name w:val="line number1"/>
    <w:qFormat/>
    <w:rPr/>
  </w:style>
  <w:style w:type="character" w:styleId="Linenumber2" w:customStyle="1">
    <w:name w:val="line number2"/>
    <w:qFormat/>
    <w:rPr/>
  </w:style>
  <w:style w:type="character" w:styleId="Style14" w:customStyle="1">
    <w:name w:val="Верхний колонтитул Знак"/>
    <w:basedOn w:val="DefaultParagraphFont"/>
    <w:uiPriority w:val="99"/>
    <w:qFormat/>
    <w:rsid w:val="00591d4f"/>
    <w:rPr>
      <w:rFonts w:cs="Times New Roman"/>
    </w:rPr>
  </w:style>
  <w:style w:type="character" w:styleId="Style15" w:customStyle="1">
    <w:name w:val="Нижний колонтитул Знак"/>
    <w:basedOn w:val="DefaultParagraphFont"/>
    <w:uiPriority w:val="99"/>
    <w:qFormat/>
    <w:rsid w:val="00591d4f"/>
    <w:rPr>
      <w:rFonts w:cs="Times New Roman"/>
    </w:rPr>
  </w:style>
  <w:style w:type="character" w:styleId="Linenumber3" w:customStyle="1">
    <w:name w:val="line number3"/>
    <w:qFormat/>
    <w:rPr/>
  </w:style>
  <w:style w:type="character" w:styleId="Linenumber">
    <w:name w:val="line number"/>
    <w:qFormat/>
    <w:rPr/>
  </w:style>
  <w:style w:type="paragraph" w:styleId="Style16">
    <w:name w:val="Заголовок"/>
    <w:basedOn w:val="Normal"/>
    <w:next w:val="BodyText"/>
    <w:qFormat/>
    <w:pPr>
      <w:keepNext w:val="true"/>
      <w:spacing w:before="240" w:after="120"/>
    </w:pPr>
    <w:rPr>
      <w:rFonts w:ascii="Liberation Sans" w:hAnsi="Liberation Sans" w:eastAsia="Noto Sans CJK SC" w:cs="Arial Unicode MS"/>
      <w:sz w:val="28"/>
      <w:szCs w:val="28"/>
    </w:rPr>
  </w:style>
  <w:style w:type="paragraph" w:styleId="BodyText">
    <w:name w:val="Body Text"/>
    <w:basedOn w:val="Normal"/>
    <w:pPr>
      <w:spacing w:before="0" w:after="140"/>
    </w:pPr>
    <w:rPr/>
  </w:style>
  <w:style w:type="paragraph" w:styleId="List">
    <w:name w:val="List"/>
    <w:basedOn w:val="BodyText"/>
    <w:pPr/>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styleId="Style17">
    <w:name w:val="Указатель"/>
    <w:basedOn w:val="Normal"/>
    <w:qFormat/>
    <w:pPr>
      <w:suppressLineNumbers/>
    </w:pPr>
    <w:rPr>
      <w:rFonts w:cs="Arial Unicode MS"/>
    </w:rPr>
  </w:style>
  <w:style w:type="paragraph" w:styleId="Title">
    <w:name w:val="Title"/>
    <w:basedOn w:val="Normal"/>
    <w:next w:val="BodyText"/>
    <w:qFormat/>
    <w:pPr>
      <w:keepNext w:val="true"/>
      <w:spacing w:before="240" w:after="120"/>
    </w:pPr>
    <w:rPr>
      <w:rFonts w:ascii="Liberation Sans" w:hAnsi="Liberation Sans" w:eastAsia="Noto Sans CJK SC" w:cs="Arial Unicode MS"/>
      <w:sz w:val="28"/>
      <w:szCs w:val="28"/>
    </w:rPr>
  </w:style>
  <w:style w:type="paragraph" w:styleId="Caption1">
    <w:name w:val="caption1"/>
    <w:basedOn w:val="Normal"/>
    <w:qFormat/>
    <w:pPr>
      <w:suppressLineNumbers/>
      <w:spacing w:before="120" w:after="120"/>
    </w:pPr>
    <w:rPr>
      <w:rFonts w:cs="Arial Unicode MS"/>
      <w:i/>
      <w:iCs/>
      <w:sz w:val="24"/>
      <w:szCs w:val="24"/>
    </w:rPr>
  </w:style>
  <w:style w:type="paragraph" w:styleId="Indexheading">
    <w:name w:val="index heading"/>
    <w:basedOn w:val="Normal"/>
    <w:qFormat/>
    <w:pPr>
      <w:suppressLineNumbers/>
    </w:pPr>
    <w:rPr>
      <w:rFonts w:cs="Arial Unicode MS"/>
    </w:rPr>
  </w:style>
  <w:style w:type="paragraph" w:styleId="Caption11" w:customStyle="1">
    <w:name w:val="caption11"/>
    <w:basedOn w:val="Normal"/>
    <w:qFormat/>
    <w:pPr>
      <w:suppressLineNumbers/>
      <w:spacing w:before="120" w:after="120"/>
    </w:pPr>
    <w:rPr>
      <w:rFonts w:cs="Arial Unicode MS"/>
      <w:i/>
      <w:iCs/>
      <w:sz w:val="24"/>
      <w:szCs w:val="24"/>
    </w:rPr>
  </w:style>
  <w:style w:type="paragraph" w:styleId="Caption111" w:customStyle="1">
    <w:name w:val="caption111"/>
    <w:basedOn w:val="Normal"/>
    <w:qFormat/>
    <w:pPr>
      <w:suppressLineNumbers/>
      <w:spacing w:before="120" w:after="120"/>
    </w:pPr>
    <w:rPr>
      <w:rFonts w:cs="Arial Unicode MS"/>
      <w:i/>
      <w:iCs/>
      <w:sz w:val="24"/>
      <w:szCs w:val="24"/>
    </w:rPr>
  </w:style>
  <w:style w:type="paragraph" w:styleId="Caption1111" w:customStyle="1">
    <w:name w:val="caption1111"/>
    <w:basedOn w:val="Normal"/>
    <w:qFormat/>
    <w:pPr>
      <w:suppressLineNumbers/>
      <w:spacing w:before="120" w:after="120"/>
    </w:pPr>
    <w:rPr>
      <w:rFonts w:cs="Arial Unicode MS"/>
      <w:i/>
      <w:iCs/>
      <w:sz w:val="24"/>
      <w:szCs w:val="24"/>
    </w:rPr>
  </w:style>
  <w:style w:type="paragraph" w:styleId="ListParagraph">
    <w:name w:val="List Paragraph"/>
    <w:basedOn w:val="Normal"/>
    <w:link w:val="Style7"/>
    <w:uiPriority w:val="34"/>
    <w:qFormat/>
    <w:rsid w:val="00932e92"/>
    <w:pPr>
      <w:spacing w:before="0" w:after="200"/>
      <w:ind w:left="720" w:hanging="0"/>
      <w:contextualSpacing/>
    </w:pPr>
    <w:rPr/>
  </w:style>
  <w:style w:type="paragraph" w:styleId="Style18" w:customStyle="1">
    <w:name w:val="Основной для заголовков"/>
    <w:basedOn w:val="Heading1"/>
    <w:link w:val="Style8"/>
    <w:uiPriority w:val="99"/>
    <w:qFormat/>
    <w:rsid w:val="00932e92"/>
    <w:pPr>
      <w:spacing w:lineRule="auto" w:line="240" w:before="240" w:after="240"/>
    </w:pPr>
    <w:rPr>
      <w:rFonts w:ascii="Times New Roman" w:hAnsi="Times New Roman" w:eastAsia="Times New Roman" w:cs="Times New Roman"/>
      <w:b/>
      <w:color w:val="auto"/>
      <w:kern w:val="2"/>
      <w:szCs w:val="20"/>
      <w:lang w:eastAsia="ru-RU"/>
    </w:rPr>
  </w:style>
  <w:style w:type="paragraph" w:styleId="Style19" w:customStyle="1">
    <w:name w:val="основной для подзаголовков"/>
    <w:basedOn w:val="Heading2"/>
    <w:link w:val="Style9"/>
    <w:qFormat/>
    <w:rsid w:val="00932e92"/>
    <w:pPr>
      <w:keepLines w:val="false"/>
      <w:spacing w:lineRule="auto" w:line="240" w:before="120" w:after="120"/>
    </w:pPr>
    <w:rPr>
      <w:rFonts w:ascii="Times New Roman" w:hAnsi="Times New Roman" w:eastAsia="Times New Roman" w:cs="Times New Roman"/>
      <w:b/>
      <w:color w:val="auto"/>
      <w:sz w:val="28"/>
      <w:szCs w:val="28"/>
      <w:lang w:eastAsia="ru-RU"/>
    </w:rPr>
  </w:style>
  <w:style w:type="paragraph" w:styleId="BodyTextIndent">
    <w:name w:val="Body Text Indent"/>
    <w:basedOn w:val="Normal"/>
    <w:link w:val="Style10"/>
    <w:unhideWhenUsed/>
    <w:rsid w:val="00932e92"/>
    <w:pPr>
      <w:spacing w:lineRule="auto" w:line="240" w:before="0" w:after="120"/>
      <w:ind w:left="283" w:hanging="0"/>
    </w:pPr>
    <w:rPr>
      <w:rFonts w:ascii="Times New Roman" w:hAnsi="Times New Roman" w:eastAsia="Times New Roman"/>
      <w:sz w:val="24"/>
      <w:szCs w:val="24"/>
      <w:lang w:eastAsia="ru-RU"/>
    </w:rPr>
  </w:style>
  <w:style w:type="paragraph" w:styleId="BodyTextIndent2">
    <w:name w:val="Body Text Indent 2"/>
    <w:basedOn w:val="Normal"/>
    <w:link w:val="2"/>
    <w:unhideWhenUsed/>
    <w:qFormat/>
    <w:rsid w:val="00932e92"/>
    <w:pPr>
      <w:spacing w:lineRule="auto" w:line="480" w:before="0" w:after="120"/>
      <w:ind w:left="283" w:hanging="0"/>
    </w:pPr>
    <w:rPr>
      <w:rFonts w:ascii="Times New Roman" w:hAnsi="Times New Roman" w:eastAsia="Times New Roman"/>
      <w:sz w:val="24"/>
      <w:szCs w:val="24"/>
      <w:lang w:eastAsia="ru-RU"/>
    </w:rPr>
  </w:style>
  <w:style w:type="paragraph" w:styleId="FORMATTEXT" w:customStyle="1">
    <w:name w:val=".FORMATTEXT"/>
    <w:qFormat/>
    <w:rsid w:val="00932e92"/>
    <w:pPr>
      <w:widowControl w:val="false"/>
      <w:suppressAutoHyphens w:val="true"/>
      <w:bidi w:val="0"/>
      <w:spacing w:before="0" w:after="0"/>
      <w:jc w:val="left"/>
    </w:pPr>
    <w:rPr>
      <w:rFonts w:ascii="Times New Roman" w:hAnsi="Times New Roman" w:eastAsia="Times New Roman" w:cs="Times New Roman"/>
      <w:color w:val="auto"/>
      <w:kern w:val="0"/>
      <w:sz w:val="24"/>
      <w:szCs w:val="24"/>
      <w:lang w:val="ru-RU" w:eastAsia="ru-RU" w:bidi="ar-SA"/>
    </w:rPr>
  </w:style>
  <w:style w:type="paragraph" w:styleId="31" w:customStyle="1">
    <w:name w:val="Основной текст с отступом 31"/>
    <w:basedOn w:val="Normal"/>
    <w:qFormat/>
    <w:rsid w:val="00932e92"/>
    <w:pPr>
      <w:spacing w:lineRule="auto" w:line="240" w:before="0" w:after="0"/>
      <w:ind w:firstLine="708"/>
    </w:pPr>
    <w:rPr>
      <w:rFonts w:ascii="Times New Roman" w:hAnsi="Times New Roman" w:eastAsia="Times New Roman"/>
      <w:sz w:val="24"/>
      <w:szCs w:val="24"/>
      <w:lang w:eastAsia="ar-SA"/>
    </w:rPr>
  </w:style>
  <w:style w:type="paragraph" w:styleId="Annotationtext">
    <w:name w:val="annotation text"/>
    <w:basedOn w:val="Normal"/>
    <w:link w:val="Style11"/>
    <w:uiPriority w:val="99"/>
    <w:semiHidden/>
    <w:unhideWhenUsed/>
    <w:qFormat/>
    <w:rsid w:val="00f50d2e"/>
    <w:pPr>
      <w:spacing w:lineRule="auto" w:line="240"/>
    </w:pPr>
    <w:rPr>
      <w:sz w:val="20"/>
      <w:szCs w:val="20"/>
    </w:rPr>
  </w:style>
  <w:style w:type="paragraph" w:styleId="Annotationsubject">
    <w:name w:val="annotation subject"/>
    <w:basedOn w:val="Annotationtext"/>
    <w:next w:val="Annotationtext"/>
    <w:link w:val="Style12"/>
    <w:uiPriority w:val="99"/>
    <w:semiHidden/>
    <w:unhideWhenUsed/>
    <w:qFormat/>
    <w:rsid w:val="00f50d2e"/>
    <w:pPr/>
    <w:rPr>
      <w:b/>
      <w:bCs/>
    </w:rPr>
  </w:style>
  <w:style w:type="paragraph" w:styleId="BalloonText">
    <w:name w:val="Balloon Text"/>
    <w:basedOn w:val="Normal"/>
    <w:link w:val="Style13"/>
    <w:uiPriority w:val="99"/>
    <w:semiHidden/>
    <w:unhideWhenUsed/>
    <w:qFormat/>
    <w:rsid w:val="00f50d2e"/>
    <w:pPr>
      <w:spacing w:lineRule="auto" w:line="240" w:before="0" w:after="0"/>
    </w:pPr>
    <w:rPr>
      <w:rFonts w:ascii="Segoe UI" w:hAnsi="Segoe UI" w:cs="Segoe UI"/>
      <w:sz w:val="18"/>
      <w:szCs w:val="18"/>
    </w:rPr>
  </w:style>
  <w:style w:type="paragraph" w:styleId="NoSpacing">
    <w:name w:val="No Spacing"/>
    <w:uiPriority w:val="1"/>
    <w:qFormat/>
    <w:rsid w:val="007820a8"/>
    <w:pPr>
      <w:widowControl/>
      <w:suppressAutoHyphens w:val="true"/>
      <w:bidi w:val="0"/>
      <w:spacing w:before="0" w:after="0"/>
      <w:jc w:val="left"/>
    </w:pPr>
    <w:rPr>
      <w:rFonts w:ascii="Calibri" w:hAnsi="Calibri" w:eastAsia="Calibri" w:cs="Times New Roman" w:asciiTheme="minorHAnsi" w:eastAsiaTheme="minorHAnsi" w:hAnsiTheme="minorHAnsi"/>
      <w:color w:val="auto"/>
      <w:kern w:val="0"/>
      <w:sz w:val="22"/>
      <w:szCs w:val="22"/>
      <w:lang w:val="ru-RU" w:eastAsia="en-US" w:bidi="ar-SA"/>
    </w:rPr>
  </w:style>
  <w:style w:type="paragraph" w:styleId="Style20" w:customStyle="1">
    <w:name w:val="Колонтитул"/>
    <w:basedOn w:val="Normal"/>
    <w:qFormat/>
    <w:pPr/>
    <w:rPr/>
  </w:style>
  <w:style w:type="paragraph" w:styleId="Header">
    <w:name w:val="Header"/>
    <w:basedOn w:val="Normal"/>
    <w:link w:val="Style14"/>
    <w:uiPriority w:val="99"/>
    <w:unhideWhenUsed/>
    <w:rsid w:val="00591d4f"/>
    <w:pPr>
      <w:tabs>
        <w:tab w:val="clear" w:pos="708"/>
        <w:tab w:val="center" w:pos="4677" w:leader="none"/>
        <w:tab w:val="right" w:pos="9355" w:leader="none"/>
      </w:tabs>
      <w:spacing w:lineRule="auto" w:line="240" w:before="0" w:after="0"/>
    </w:pPr>
    <w:rPr/>
  </w:style>
  <w:style w:type="paragraph" w:styleId="Footer">
    <w:name w:val="Footer"/>
    <w:basedOn w:val="Normal"/>
    <w:link w:val="Style15"/>
    <w:uiPriority w:val="99"/>
    <w:unhideWhenUsed/>
    <w:rsid w:val="00591d4f"/>
    <w:pPr>
      <w:tabs>
        <w:tab w:val="clear" w:pos="708"/>
        <w:tab w:val="center" w:pos="4677" w:leader="none"/>
        <w:tab w:val="right" w:pos="9355" w:leader="none"/>
      </w:tabs>
      <w:spacing w:lineRule="auto" w:line="240" w:before="0" w:after="0"/>
    </w:pPr>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image" Target="media/image14.jpeg"/><Relationship Id="rId16" Type="http://schemas.openxmlformats.org/officeDocument/2006/relationships/image" Target="media/image15.jpeg"/><Relationship Id="rId17" Type="http://schemas.openxmlformats.org/officeDocument/2006/relationships/image" Target="media/image16.png"/><Relationship Id="rId18" Type="http://schemas.openxmlformats.org/officeDocument/2006/relationships/footer" Target="footer1.xml"/><Relationship Id="rId19" Type="http://schemas.openxmlformats.org/officeDocument/2006/relationships/numbering" Target="numbering.xml"/><Relationship Id="rId20" Type="http://schemas.openxmlformats.org/officeDocument/2006/relationships/fontTable" Target="fontTable.xml"/><Relationship Id="rId21" Type="http://schemas.openxmlformats.org/officeDocument/2006/relationships/settings" Target="settings.xml"/><Relationship Id="rId22" Type="http://schemas.openxmlformats.org/officeDocument/2006/relationships/theme" Target="theme/theme1.xml"/><Relationship Id="rId23"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B9143-2EA1-426E-8E68-63E8737AA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Application>AlterOffice/3.4.0.9$Linux_X86_64 LibreOffice_project/b8daf9e823b1a5463a2f48435ddc2e8696e7d4fc</Application>
  <AppVersion>15.0000</AppVersion>
  <Pages>17</Pages>
  <Words>3893</Words>
  <Characters>26255</Characters>
  <CharactersWithSpaces>29986</CharactersWithSpaces>
  <Paragraphs>250</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2024-01-10T13:08:00Z</dcterms:created>
  <dc:creator>Никитина Надежда Александровна</dc:creator>
  <dc:description/>
  <dc:language>ru-RU</dc:language>
  <cp:lastModifiedBy>kulaginane@corp.gidroogk.com</cp:lastModifiedBy>
  <cp:lastPrinted>2026-02-24T06:21:00Z</cp:lastPrinted>
  <dcterms:modified xsi:type="dcterms:W3CDTF">2026-05-12T13:59:30Z</dcterms:modified>
  <cp:revision>94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1</vt:bool>
  </property>
</Properties>
</file>